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096ED" w14:textId="3CF06C0E" w:rsidR="00A2337D" w:rsidRPr="00293B6F" w:rsidRDefault="00293B6F" w:rsidP="00432A51">
      <w:pPr>
        <w:rPr>
          <w:rFonts w:ascii="Arial" w:hAnsi="Arial" w:cs="Arial"/>
        </w:rPr>
      </w:pPr>
      <w:r w:rsidRPr="00293B6F">
        <w:rPr>
          <w:rFonts w:ascii="Arial" w:hAnsi="Arial" w:cs="Arial"/>
          <w:b/>
          <w:bCs/>
        </w:rPr>
        <w:t xml:space="preserve">TAM </w:t>
      </w:r>
      <w:proofErr w:type="spellStart"/>
      <w:r w:rsidRPr="00293B6F">
        <w:rPr>
          <w:rFonts w:ascii="Arial" w:hAnsi="Arial" w:cs="Arial"/>
          <w:b/>
          <w:bCs/>
        </w:rPr>
        <w:t>MegaMeeting</w:t>
      </w:r>
      <w:proofErr w:type="spellEnd"/>
      <w:r w:rsidR="00851FFE" w:rsidRPr="00293B6F">
        <w:rPr>
          <w:rFonts w:ascii="Arial" w:hAnsi="Arial" w:cs="Arial"/>
        </w:rPr>
        <w:br/>
      </w:r>
      <w:r w:rsidR="00D83ED4" w:rsidRPr="00293B6F">
        <w:rPr>
          <w:rFonts w:ascii="Arial" w:hAnsi="Arial" w:cs="Arial"/>
        </w:rPr>
        <w:t>July</w:t>
      </w:r>
      <w:r w:rsidR="00A2337D" w:rsidRPr="00293B6F">
        <w:rPr>
          <w:rFonts w:ascii="Arial" w:hAnsi="Arial" w:cs="Arial"/>
        </w:rPr>
        <w:t xml:space="preserve"> </w:t>
      </w:r>
      <w:r w:rsidR="00532B10">
        <w:rPr>
          <w:rFonts w:ascii="Arial" w:hAnsi="Arial" w:cs="Arial"/>
        </w:rPr>
        <w:t>14</w:t>
      </w:r>
      <w:r w:rsidR="00A2337D" w:rsidRPr="00293B6F">
        <w:rPr>
          <w:rFonts w:ascii="Arial" w:hAnsi="Arial" w:cs="Arial"/>
        </w:rPr>
        <w:t>, 2020</w:t>
      </w:r>
    </w:p>
    <w:p w14:paraId="0B1A31DC" w14:textId="753A6187" w:rsidR="00105ACB" w:rsidRPr="00293B6F" w:rsidRDefault="00293B6F" w:rsidP="00293B6F">
      <w:pPr>
        <w:spacing w:after="120"/>
        <w:rPr>
          <w:rFonts w:ascii="Arial" w:eastAsiaTheme="minorHAnsi" w:hAnsi="Arial" w:cs="Arial"/>
          <w:b/>
          <w:bCs/>
          <w:sz w:val="72"/>
          <w:szCs w:val="72"/>
        </w:rPr>
      </w:pPr>
      <w:r w:rsidRPr="00293B6F">
        <w:rPr>
          <w:rFonts w:ascii="Arial" w:eastAsiaTheme="minorHAnsi" w:hAnsi="Arial" w:cs="Arial"/>
          <w:b/>
          <w:bCs/>
          <w:sz w:val="72"/>
          <w:szCs w:val="72"/>
        </w:rPr>
        <w:t>TAM Research Workshop</w:t>
      </w:r>
    </w:p>
    <w:p w14:paraId="6EA07875" w14:textId="0A670553" w:rsidR="00E91E33" w:rsidRPr="008F4795" w:rsidRDefault="00293B6F" w:rsidP="008F4795">
      <w:pPr>
        <w:pStyle w:val="Heading2"/>
      </w:pPr>
      <w:r>
        <w:t xml:space="preserve">Research </w:t>
      </w:r>
      <w:r w:rsidR="00E91E33" w:rsidRPr="008F4795">
        <w:t>Statement</w:t>
      </w:r>
      <w:r w:rsidR="006519E3" w:rsidRPr="008F4795">
        <w:t xml:space="preserve"> Development</w:t>
      </w:r>
    </w:p>
    <w:p w14:paraId="6BCF1763" w14:textId="5D5FF7F7" w:rsidR="00B067BD" w:rsidRDefault="00B067BD" w:rsidP="004A1E35">
      <w:pPr>
        <w:pStyle w:val="Heading3"/>
      </w:pPr>
    </w:p>
    <w:p w14:paraId="1B4D1060" w14:textId="0AB97F02" w:rsidR="008F4795" w:rsidRDefault="008F4795" w:rsidP="008F4795"/>
    <w:p w14:paraId="3E951036" w14:textId="779BBD42" w:rsidR="008F4795" w:rsidRDefault="008F4795" w:rsidP="008F4795"/>
    <w:p w14:paraId="2CB87E6B" w14:textId="6C69930E" w:rsidR="008F4795" w:rsidRDefault="008F4795" w:rsidP="008F4795">
      <w:r>
        <w:rPr>
          <w:noProof/>
        </w:rPr>
        <mc:AlternateContent>
          <mc:Choice Requires="wps">
            <w:drawing>
              <wp:anchor distT="0" distB="0" distL="114300" distR="114300" simplePos="0" relativeHeight="251659264" behindDoc="1" locked="0" layoutInCell="1" allowOverlap="1" wp14:anchorId="42DAE207" wp14:editId="0796F807">
                <wp:simplePos x="0" y="0"/>
                <wp:positionH relativeFrom="column">
                  <wp:posOffset>-206477</wp:posOffset>
                </wp:positionH>
                <wp:positionV relativeFrom="paragraph">
                  <wp:posOffset>326841</wp:posOffset>
                </wp:positionV>
                <wp:extent cx="6046838" cy="2728451"/>
                <wp:effectExtent l="0" t="0" r="11430" b="15240"/>
                <wp:wrapNone/>
                <wp:docPr id="4" name="Rectangle 4"/>
                <wp:cNvGraphicFramePr/>
                <a:graphic xmlns:a="http://schemas.openxmlformats.org/drawingml/2006/main">
                  <a:graphicData uri="http://schemas.microsoft.com/office/word/2010/wordprocessingShape">
                    <wps:wsp>
                      <wps:cNvSpPr/>
                      <wps:spPr>
                        <a:xfrm>
                          <a:off x="0" y="0"/>
                          <a:ext cx="6046838" cy="2728451"/>
                        </a:xfrm>
                        <a:prstGeom prst="rect">
                          <a:avLst/>
                        </a:prstGeom>
                        <a:no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0F094" id="Rectangle 4" o:spid="_x0000_s1026" style="position:absolute;margin-left:-16.25pt;margin-top:25.75pt;width:476.15pt;height:21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" filled="f" strokecolor="#d5dce4 [671]" strokeweight="1pt"/>
            </w:pict>
          </mc:Fallback>
        </mc:AlternateContent>
      </w:r>
    </w:p>
    <w:p w14:paraId="121E9F46" w14:textId="3A230452" w:rsidR="008F4795" w:rsidRPr="008F4795" w:rsidRDefault="008F4795" w:rsidP="008F4795"/>
    <w:p w14:paraId="7EC60452" w14:textId="33689ADE" w:rsidR="008F4795" w:rsidRPr="008F4795" w:rsidRDefault="008F4795" w:rsidP="008F4795">
      <w:pPr>
        <w:pStyle w:val="TOC1"/>
        <w:tabs>
          <w:tab w:val="right" w:leader="dot" w:pos="8910"/>
        </w:tabs>
        <w:ind w:left="270" w:right="990" w:hanging="270"/>
        <w:rPr>
          <w:rFonts w:eastAsiaTheme="minorEastAsia" w:cs="Arial"/>
          <w:b w:val="0"/>
          <w:noProof/>
          <w:color w:val="auto"/>
          <w:sz w:val="24"/>
        </w:rPr>
      </w:pPr>
      <w:r>
        <w:fldChar w:fldCharType="begin"/>
      </w:r>
      <w:r>
        <w:instrText xml:space="preserve"> TOC \o "1-1" \h \z \u </w:instrText>
      </w:r>
      <w:r>
        <w:fldChar w:fldCharType="separate"/>
      </w:r>
      <w:hyperlink w:anchor="_Toc44057702" w:history="1">
        <w:r w:rsidRPr="008F4795">
          <w:rPr>
            <w:rStyle w:val="Hyperlink"/>
            <w:rFonts w:ascii="Arial" w:hAnsi="Arial" w:cs="Arial"/>
            <w:noProof/>
          </w:rPr>
          <w:t>1. Support Data Governance Implementation</w:t>
        </w:r>
        <w:r w:rsidRPr="008F4795">
          <w:rPr>
            <w:rFonts w:cs="Arial"/>
            <w:noProof/>
            <w:webHidden/>
          </w:rPr>
          <w:tab/>
        </w:r>
        <w:r w:rsidRPr="008F4795">
          <w:rPr>
            <w:rFonts w:cs="Arial"/>
            <w:noProof/>
            <w:webHidden/>
          </w:rPr>
          <w:fldChar w:fldCharType="begin"/>
        </w:r>
        <w:r w:rsidRPr="008F4795">
          <w:rPr>
            <w:rFonts w:cs="Arial"/>
            <w:noProof/>
            <w:webHidden/>
          </w:rPr>
          <w:instrText xml:space="preserve"> PAGEREF _Toc44057702 \h </w:instrText>
        </w:r>
        <w:r w:rsidRPr="008F4795">
          <w:rPr>
            <w:rFonts w:cs="Arial"/>
            <w:noProof/>
            <w:webHidden/>
          </w:rPr>
        </w:r>
        <w:r w:rsidRPr="008F4795">
          <w:rPr>
            <w:rFonts w:cs="Arial"/>
            <w:noProof/>
            <w:webHidden/>
          </w:rPr>
          <w:fldChar w:fldCharType="separate"/>
        </w:r>
        <w:r w:rsidR="00D83ED4">
          <w:rPr>
            <w:rFonts w:cs="Arial"/>
            <w:noProof/>
            <w:webHidden/>
          </w:rPr>
          <w:t>2</w:t>
        </w:r>
        <w:r w:rsidRPr="008F4795">
          <w:rPr>
            <w:rFonts w:cs="Arial"/>
            <w:noProof/>
            <w:webHidden/>
          </w:rPr>
          <w:fldChar w:fldCharType="end"/>
        </w:r>
      </w:hyperlink>
    </w:p>
    <w:p w14:paraId="0DA0AD96" w14:textId="4810C688" w:rsidR="008F4795" w:rsidRPr="008F4795" w:rsidRDefault="007C53EA" w:rsidP="008F4795">
      <w:pPr>
        <w:pStyle w:val="TOC1"/>
        <w:tabs>
          <w:tab w:val="right" w:leader="dot" w:pos="8910"/>
        </w:tabs>
        <w:ind w:left="270" w:right="990" w:hanging="270"/>
        <w:rPr>
          <w:rFonts w:eastAsiaTheme="minorEastAsia" w:cs="Arial"/>
          <w:b w:val="0"/>
          <w:noProof/>
          <w:color w:val="auto"/>
          <w:sz w:val="24"/>
        </w:rPr>
      </w:pPr>
      <w:hyperlink w:anchor="_Toc44057703" w:history="1">
        <w:r w:rsidR="008F4795" w:rsidRPr="008F4795">
          <w:rPr>
            <w:rStyle w:val="Hyperlink"/>
            <w:rFonts w:ascii="Arial" w:hAnsi="Arial" w:cs="Arial"/>
            <w:noProof/>
          </w:rPr>
          <w:t>2. Assess Benefits Realized from TAM</w:t>
        </w:r>
        <w:r w:rsidR="008F4795" w:rsidRPr="008F4795">
          <w:rPr>
            <w:rFonts w:cs="Arial"/>
            <w:noProof/>
            <w:webHidden/>
          </w:rPr>
          <w:tab/>
        </w:r>
        <w:r w:rsidR="008F4795" w:rsidRPr="008F4795">
          <w:rPr>
            <w:rFonts w:cs="Arial"/>
            <w:noProof/>
            <w:webHidden/>
          </w:rPr>
          <w:fldChar w:fldCharType="begin"/>
        </w:r>
        <w:r w:rsidR="008F4795" w:rsidRPr="008F4795">
          <w:rPr>
            <w:rFonts w:cs="Arial"/>
            <w:noProof/>
            <w:webHidden/>
          </w:rPr>
          <w:instrText xml:space="preserve"> PAGEREF _Toc44057703 \h </w:instrText>
        </w:r>
        <w:r w:rsidR="008F4795" w:rsidRPr="008F4795">
          <w:rPr>
            <w:rFonts w:cs="Arial"/>
            <w:noProof/>
            <w:webHidden/>
          </w:rPr>
        </w:r>
        <w:r w:rsidR="008F4795" w:rsidRPr="008F4795">
          <w:rPr>
            <w:rFonts w:cs="Arial"/>
            <w:noProof/>
            <w:webHidden/>
          </w:rPr>
          <w:fldChar w:fldCharType="separate"/>
        </w:r>
        <w:r w:rsidR="00D83ED4">
          <w:rPr>
            <w:rFonts w:cs="Arial"/>
            <w:noProof/>
            <w:webHidden/>
          </w:rPr>
          <w:t>4</w:t>
        </w:r>
        <w:r w:rsidR="008F4795" w:rsidRPr="008F4795">
          <w:rPr>
            <w:rFonts w:cs="Arial"/>
            <w:noProof/>
            <w:webHidden/>
          </w:rPr>
          <w:fldChar w:fldCharType="end"/>
        </w:r>
      </w:hyperlink>
    </w:p>
    <w:p w14:paraId="68300744" w14:textId="41A38740" w:rsidR="008F4795" w:rsidRPr="008F4795" w:rsidRDefault="007C53EA" w:rsidP="008F4795">
      <w:pPr>
        <w:pStyle w:val="TOC1"/>
        <w:tabs>
          <w:tab w:val="right" w:leader="dot" w:pos="8910"/>
        </w:tabs>
        <w:ind w:left="270" w:right="990" w:hanging="270"/>
        <w:rPr>
          <w:rFonts w:eastAsiaTheme="minorEastAsia" w:cs="Arial"/>
          <w:b w:val="0"/>
          <w:noProof/>
          <w:color w:val="auto"/>
          <w:sz w:val="24"/>
        </w:rPr>
      </w:pPr>
      <w:hyperlink w:anchor="_Toc44057704" w:history="1">
        <w:r w:rsidR="008F4795" w:rsidRPr="008F4795">
          <w:rPr>
            <w:rStyle w:val="Hyperlink"/>
            <w:rFonts w:ascii="Arial" w:hAnsi="Arial" w:cs="Arial"/>
            <w:noProof/>
          </w:rPr>
          <w:t>3. Engage Stakeholders in TAM</w:t>
        </w:r>
        <w:r w:rsidR="008F4795" w:rsidRPr="008F4795">
          <w:rPr>
            <w:rFonts w:cs="Arial"/>
            <w:noProof/>
            <w:webHidden/>
          </w:rPr>
          <w:tab/>
        </w:r>
        <w:r w:rsidR="008F4795" w:rsidRPr="008F4795">
          <w:rPr>
            <w:rFonts w:cs="Arial"/>
            <w:noProof/>
            <w:webHidden/>
          </w:rPr>
          <w:fldChar w:fldCharType="begin"/>
        </w:r>
        <w:r w:rsidR="008F4795" w:rsidRPr="008F4795">
          <w:rPr>
            <w:rFonts w:cs="Arial"/>
            <w:noProof/>
            <w:webHidden/>
          </w:rPr>
          <w:instrText xml:space="preserve"> PAGEREF _Toc44057704 \h </w:instrText>
        </w:r>
        <w:r w:rsidR="008F4795" w:rsidRPr="008F4795">
          <w:rPr>
            <w:rFonts w:cs="Arial"/>
            <w:noProof/>
            <w:webHidden/>
          </w:rPr>
        </w:r>
        <w:r w:rsidR="008F4795" w:rsidRPr="008F4795">
          <w:rPr>
            <w:rFonts w:cs="Arial"/>
            <w:noProof/>
            <w:webHidden/>
          </w:rPr>
          <w:fldChar w:fldCharType="separate"/>
        </w:r>
        <w:r w:rsidR="00D83ED4">
          <w:rPr>
            <w:rFonts w:cs="Arial"/>
            <w:noProof/>
            <w:webHidden/>
          </w:rPr>
          <w:t>6</w:t>
        </w:r>
        <w:r w:rsidR="008F4795" w:rsidRPr="008F4795">
          <w:rPr>
            <w:rFonts w:cs="Arial"/>
            <w:noProof/>
            <w:webHidden/>
          </w:rPr>
          <w:fldChar w:fldCharType="end"/>
        </w:r>
      </w:hyperlink>
    </w:p>
    <w:p w14:paraId="1593A940" w14:textId="3617796B" w:rsidR="008F4795" w:rsidRPr="008F4795" w:rsidRDefault="007C53EA" w:rsidP="008F4795">
      <w:pPr>
        <w:pStyle w:val="TOC1"/>
        <w:tabs>
          <w:tab w:val="right" w:leader="dot" w:pos="8910"/>
        </w:tabs>
        <w:ind w:left="270" w:right="990" w:hanging="270"/>
        <w:rPr>
          <w:rFonts w:eastAsiaTheme="minorEastAsia" w:cs="Arial"/>
          <w:b w:val="0"/>
          <w:noProof/>
          <w:color w:val="auto"/>
          <w:sz w:val="24"/>
        </w:rPr>
      </w:pPr>
      <w:hyperlink w:anchor="_Toc44057705" w:history="1">
        <w:r w:rsidR="008F4795" w:rsidRPr="008F4795">
          <w:rPr>
            <w:rStyle w:val="Hyperlink"/>
            <w:rFonts w:ascii="Arial" w:hAnsi="Arial" w:cs="Arial"/>
            <w:noProof/>
          </w:rPr>
          <w:t>4. Evaluate Federal Measures and Metrics for Pavements</w:t>
        </w:r>
        <w:r w:rsidR="008F4795" w:rsidRPr="008F4795">
          <w:rPr>
            <w:rFonts w:cs="Arial"/>
            <w:noProof/>
            <w:webHidden/>
          </w:rPr>
          <w:tab/>
        </w:r>
        <w:r w:rsidR="008F4795" w:rsidRPr="008F4795">
          <w:rPr>
            <w:rFonts w:cs="Arial"/>
            <w:noProof/>
            <w:webHidden/>
          </w:rPr>
          <w:fldChar w:fldCharType="begin"/>
        </w:r>
        <w:r w:rsidR="008F4795" w:rsidRPr="008F4795">
          <w:rPr>
            <w:rFonts w:cs="Arial"/>
            <w:noProof/>
            <w:webHidden/>
          </w:rPr>
          <w:instrText xml:space="preserve"> PAGEREF _Toc44057705 \h </w:instrText>
        </w:r>
        <w:r w:rsidR="008F4795" w:rsidRPr="008F4795">
          <w:rPr>
            <w:rFonts w:cs="Arial"/>
            <w:noProof/>
            <w:webHidden/>
          </w:rPr>
        </w:r>
        <w:r w:rsidR="008F4795" w:rsidRPr="008F4795">
          <w:rPr>
            <w:rFonts w:cs="Arial"/>
            <w:noProof/>
            <w:webHidden/>
          </w:rPr>
          <w:fldChar w:fldCharType="separate"/>
        </w:r>
        <w:r w:rsidR="00D83ED4">
          <w:rPr>
            <w:rFonts w:cs="Arial"/>
            <w:noProof/>
            <w:webHidden/>
          </w:rPr>
          <w:t>8</w:t>
        </w:r>
        <w:r w:rsidR="008F4795" w:rsidRPr="008F4795">
          <w:rPr>
            <w:rFonts w:cs="Arial"/>
            <w:noProof/>
            <w:webHidden/>
          </w:rPr>
          <w:fldChar w:fldCharType="end"/>
        </w:r>
      </w:hyperlink>
    </w:p>
    <w:p w14:paraId="5CD0C527" w14:textId="0BA9BD26" w:rsidR="008F4795" w:rsidRPr="008F4795" w:rsidRDefault="007C53EA" w:rsidP="008F4795">
      <w:pPr>
        <w:pStyle w:val="TOC1"/>
        <w:tabs>
          <w:tab w:val="right" w:leader="dot" w:pos="8910"/>
        </w:tabs>
        <w:ind w:left="270" w:right="990" w:hanging="270"/>
        <w:rPr>
          <w:rFonts w:eastAsiaTheme="minorEastAsia" w:cs="Arial"/>
          <w:b w:val="0"/>
          <w:noProof/>
          <w:color w:val="auto"/>
          <w:sz w:val="24"/>
        </w:rPr>
      </w:pPr>
      <w:hyperlink w:anchor="_Toc44057706" w:history="1">
        <w:r w:rsidR="008F4795" w:rsidRPr="008F4795">
          <w:rPr>
            <w:rStyle w:val="Hyperlink"/>
            <w:rFonts w:ascii="Arial" w:hAnsi="Arial" w:cs="Arial"/>
            <w:noProof/>
          </w:rPr>
          <w:t>5. Develop Methods to Allow Agencies to Incorporate Quantitative Risk Assessment at Project and Network Level</w:t>
        </w:r>
        <w:r w:rsidR="008F4795" w:rsidRPr="008F4795">
          <w:rPr>
            <w:rFonts w:cs="Arial"/>
            <w:noProof/>
            <w:webHidden/>
          </w:rPr>
          <w:tab/>
        </w:r>
        <w:r w:rsidR="008F4795" w:rsidRPr="008F4795">
          <w:rPr>
            <w:rFonts w:cs="Arial"/>
            <w:noProof/>
            <w:webHidden/>
          </w:rPr>
          <w:fldChar w:fldCharType="begin"/>
        </w:r>
        <w:r w:rsidR="008F4795" w:rsidRPr="008F4795">
          <w:rPr>
            <w:rFonts w:cs="Arial"/>
            <w:noProof/>
            <w:webHidden/>
          </w:rPr>
          <w:instrText xml:space="preserve"> PAGEREF _Toc44057706 \h </w:instrText>
        </w:r>
        <w:r w:rsidR="008F4795" w:rsidRPr="008F4795">
          <w:rPr>
            <w:rFonts w:cs="Arial"/>
            <w:noProof/>
            <w:webHidden/>
          </w:rPr>
        </w:r>
        <w:r w:rsidR="008F4795" w:rsidRPr="008F4795">
          <w:rPr>
            <w:rFonts w:cs="Arial"/>
            <w:noProof/>
            <w:webHidden/>
          </w:rPr>
          <w:fldChar w:fldCharType="separate"/>
        </w:r>
        <w:r w:rsidR="00D83ED4">
          <w:rPr>
            <w:rFonts w:cs="Arial"/>
            <w:noProof/>
            <w:webHidden/>
          </w:rPr>
          <w:t>10</w:t>
        </w:r>
        <w:r w:rsidR="008F4795" w:rsidRPr="008F4795">
          <w:rPr>
            <w:rFonts w:cs="Arial"/>
            <w:noProof/>
            <w:webHidden/>
          </w:rPr>
          <w:fldChar w:fldCharType="end"/>
        </w:r>
      </w:hyperlink>
    </w:p>
    <w:p w14:paraId="50285F41" w14:textId="62EBDC3D" w:rsidR="008F4795" w:rsidRPr="008F4795" w:rsidRDefault="007C53EA" w:rsidP="008F4795">
      <w:pPr>
        <w:pStyle w:val="TOC1"/>
        <w:tabs>
          <w:tab w:val="right" w:leader="dot" w:pos="8910"/>
        </w:tabs>
        <w:ind w:left="270" w:right="990" w:hanging="270"/>
        <w:rPr>
          <w:rFonts w:eastAsiaTheme="minorEastAsia" w:cs="Arial"/>
          <w:b w:val="0"/>
          <w:noProof/>
          <w:color w:val="auto"/>
          <w:sz w:val="24"/>
        </w:rPr>
      </w:pPr>
      <w:hyperlink w:anchor="_Toc44057707" w:history="1">
        <w:r w:rsidR="008F4795" w:rsidRPr="008F4795">
          <w:rPr>
            <w:rStyle w:val="Hyperlink"/>
            <w:rFonts w:ascii="Arial" w:hAnsi="Arial" w:cs="Arial"/>
            <w:noProof/>
          </w:rPr>
          <w:t>6. Develop Approaches for Corridor Planning and Allocation</w:t>
        </w:r>
        <w:r w:rsidR="008F4795" w:rsidRPr="008F4795">
          <w:rPr>
            <w:rFonts w:cs="Arial"/>
            <w:noProof/>
            <w:webHidden/>
          </w:rPr>
          <w:tab/>
        </w:r>
        <w:r w:rsidR="008F4795" w:rsidRPr="008F4795">
          <w:rPr>
            <w:rFonts w:cs="Arial"/>
            <w:noProof/>
            <w:webHidden/>
          </w:rPr>
          <w:fldChar w:fldCharType="begin"/>
        </w:r>
        <w:r w:rsidR="008F4795" w:rsidRPr="008F4795">
          <w:rPr>
            <w:rFonts w:cs="Arial"/>
            <w:noProof/>
            <w:webHidden/>
          </w:rPr>
          <w:instrText xml:space="preserve"> PAGEREF _Toc44057707 \h </w:instrText>
        </w:r>
        <w:r w:rsidR="008F4795" w:rsidRPr="008F4795">
          <w:rPr>
            <w:rFonts w:cs="Arial"/>
            <w:noProof/>
            <w:webHidden/>
          </w:rPr>
        </w:r>
        <w:r w:rsidR="008F4795" w:rsidRPr="008F4795">
          <w:rPr>
            <w:rFonts w:cs="Arial"/>
            <w:noProof/>
            <w:webHidden/>
          </w:rPr>
          <w:fldChar w:fldCharType="separate"/>
        </w:r>
        <w:r w:rsidR="00D83ED4">
          <w:rPr>
            <w:rFonts w:cs="Arial"/>
            <w:noProof/>
            <w:webHidden/>
          </w:rPr>
          <w:t>12</w:t>
        </w:r>
        <w:r w:rsidR="008F4795" w:rsidRPr="008F4795">
          <w:rPr>
            <w:rFonts w:cs="Arial"/>
            <w:noProof/>
            <w:webHidden/>
          </w:rPr>
          <w:fldChar w:fldCharType="end"/>
        </w:r>
      </w:hyperlink>
    </w:p>
    <w:p w14:paraId="37DB24A5" w14:textId="338F15F9" w:rsidR="008F4795" w:rsidRPr="008F4795" w:rsidRDefault="007C53EA" w:rsidP="008F4795">
      <w:pPr>
        <w:pStyle w:val="TOC1"/>
        <w:tabs>
          <w:tab w:val="right" w:leader="dot" w:pos="8910"/>
        </w:tabs>
        <w:ind w:left="270" w:right="990" w:hanging="270"/>
        <w:rPr>
          <w:rFonts w:eastAsiaTheme="minorEastAsia" w:cs="Arial"/>
          <w:b w:val="0"/>
          <w:noProof/>
          <w:color w:val="auto"/>
          <w:sz w:val="24"/>
        </w:rPr>
      </w:pPr>
      <w:hyperlink w:anchor="_Toc44057708" w:history="1">
        <w:r w:rsidR="008F4795" w:rsidRPr="008F4795">
          <w:rPr>
            <w:rStyle w:val="Hyperlink"/>
            <w:rFonts w:ascii="Arial" w:hAnsi="Arial" w:cs="Arial"/>
            <w:noProof/>
          </w:rPr>
          <w:t>7. Knowledge Transfer within Agencies</w:t>
        </w:r>
        <w:r w:rsidR="008F4795" w:rsidRPr="008F4795">
          <w:rPr>
            <w:rFonts w:cs="Arial"/>
            <w:noProof/>
            <w:webHidden/>
          </w:rPr>
          <w:tab/>
        </w:r>
        <w:r w:rsidR="008F4795" w:rsidRPr="008F4795">
          <w:rPr>
            <w:rFonts w:cs="Arial"/>
            <w:noProof/>
            <w:webHidden/>
          </w:rPr>
          <w:fldChar w:fldCharType="begin"/>
        </w:r>
        <w:r w:rsidR="008F4795" w:rsidRPr="008F4795">
          <w:rPr>
            <w:rFonts w:cs="Arial"/>
            <w:noProof/>
            <w:webHidden/>
          </w:rPr>
          <w:instrText xml:space="preserve"> PAGEREF _Toc44057708 \h </w:instrText>
        </w:r>
        <w:r w:rsidR="008F4795" w:rsidRPr="008F4795">
          <w:rPr>
            <w:rFonts w:cs="Arial"/>
            <w:noProof/>
            <w:webHidden/>
          </w:rPr>
        </w:r>
        <w:r w:rsidR="008F4795" w:rsidRPr="008F4795">
          <w:rPr>
            <w:rFonts w:cs="Arial"/>
            <w:noProof/>
            <w:webHidden/>
          </w:rPr>
          <w:fldChar w:fldCharType="separate"/>
        </w:r>
        <w:r w:rsidR="00D83ED4">
          <w:rPr>
            <w:rFonts w:cs="Arial"/>
            <w:noProof/>
            <w:webHidden/>
          </w:rPr>
          <w:t>14</w:t>
        </w:r>
        <w:r w:rsidR="008F4795" w:rsidRPr="008F4795">
          <w:rPr>
            <w:rFonts w:cs="Arial"/>
            <w:noProof/>
            <w:webHidden/>
          </w:rPr>
          <w:fldChar w:fldCharType="end"/>
        </w:r>
      </w:hyperlink>
    </w:p>
    <w:p w14:paraId="6D199439" w14:textId="322B6DF7" w:rsidR="008F4795" w:rsidRPr="008F4795" w:rsidRDefault="007C53EA" w:rsidP="008F4795">
      <w:pPr>
        <w:pStyle w:val="TOC1"/>
        <w:tabs>
          <w:tab w:val="right" w:leader="dot" w:pos="8910"/>
        </w:tabs>
        <w:ind w:left="270" w:right="990" w:hanging="270"/>
        <w:rPr>
          <w:rFonts w:eastAsiaTheme="minorEastAsia" w:cs="Arial"/>
          <w:b w:val="0"/>
          <w:noProof/>
          <w:color w:val="auto"/>
          <w:sz w:val="24"/>
        </w:rPr>
      </w:pPr>
      <w:hyperlink w:anchor="_Toc44057709" w:history="1">
        <w:r w:rsidR="008F4795" w:rsidRPr="008F4795">
          <w:rPr>
            <w:rStyle w:val="Hyperlink"/>
            <w:rFonts w:ascii="Arial" w:hAnsi="Arial" w:cs="Arial"/>
            <w:noProof/>
          </w:rPr>
          <w:t>8. Impact of Missing an Annual Data Collection Cycle</w:t>
        </w:r>
        <w:r w:rsidR="008F4795" w:rsidRPr="008F4795">
          <w:rPr>
            <w:rFonts w:cs="Arial"/>
            <w:noProof/>
            <w:webHidden/>
          </w:rPr>
          <w:tab/>
        </w:r>
        <w:r w:rsidR="008F4795" w:rsidRPr="008F4795">
          <w:rPr>
            <w:rFonts w:cs="Arial"/>
            <w:noProof/>
            <w:webHidden/>
          </w:rPr>
          <w:fldChar w:fldCharType="begin"/>
        </w:r>
        <w:r w:rsidR="008F4795" w:rsidRPr="008F4795">
          <w:rPr>
            <w:rFonts w:cs="Arial"/>
            <w:noProof/>
            <w:webHidden/>
          </w:rPr>
          <w:instrText xml:space="preserve"> PAGEREF _Toc44057709 \h </w:instrText>
        </w:r>
        <w:r w:rsidR="008F4795" w:rsidRPr="008F4795">
          <w:rPr>
            <w:rFonts w:cs="Arial"/>
            <w:noProof/>
            <w:webHidden/>
          </w:rPr>
        </w:r>
        <w:r w:rsidR="008F4795" w:rsidRPr="008F4795">
          <w:rPr>
            <w:rFonts w:cs="Arial"/>
            <w:noProof/>
            <w:webHidden/>
          </w:rPr>
          <w:fldChar w:fldCharType="separate"/>
        </w:r>
        <w:r w:rsidR="00D83ED4">
          <w:rPr>
            <w:rFonts w:cs="Arial"/>
            <w:noProof/>
            <w:webHidden/>
          </w:rPr>
          <w:t>16</w:t>
        </w:r>
        <w:r w:rsidR="008F4795" w:rsidRPr="008F4795">
          <w:rPr>
            <w:rFonts w:cs="Arial"/>
            <w:noProof/>
            <w:webHidden/>
          </w:rPr>
          <w:fldChar w:fldCharType="end"/>
        </w:r>
      </w:hyperlink>
    </w:p>
    <w:p w14:paraId="09583716" w14:textId="59CBDA91" w:rsidR="008F4795" w:rsidRPr="008F4795" w:rsidRDefault="007C53EA" w:rsidP="008F4795">
      <w:pPr>
        <w:pStyle w:val="TOC1"/>
        <w:tabs>
          <w:tab w:val="right" w:leader="dot" w:pos="8910"/>
        </w:tabs>
        <w:ind w:left="270" w:right="990" w:hanging="270"/>
        <w:rPr>
          <w:rFonts w:eastAsiaTheme="minorEastAsia" w:cs="Arial"/>
          <w:b w:val="0"/>
          <w:noProof/>
          <w:color w:val="auto"/>
          <w:sz w:val="24"/>
        </w:rPr>
      </w:pPr>
      <w:hyperlink w:anchor="_Toc44057710" w:history="1">
        <w:r w:rsidR="008F4795" w:rsidRPr="008F4795">
          <w:rPr>
            <w:rStyle w:val="Hyperlink"/>
            <w:rFonts w:ascii="Arial" w:hAnsi="Arial" w:cs="Arial"/>
            <w:noProof/>
          </w:rPr>
          <w:t>9. Lessons Learned from Consistency Determination</w:t>
        </w:r>
        <w:r w:rsidR="008F4795" w:rsidRPr="008F4795">
          <w:rPr>
            <w:rFonts w:cs="Arial"/>
            <w:noProof/>
            <w:webHidden/>
          </w:rPr>
          <w:tab/>
        </w:r>
        <w:r w:rsidR="008F4795" w:rsidRPr="008F4795">
          <w:rPr>
            <w:rFonts w:cs="Arial"/>
            <w:noProof/>
            <w:webHidden/>
          </w:rPr>
          <w:fldChar w:fldCharType="begin"/>
        </w:r>
        <w:r w:rsidR="008F4795" w:rsidRPr="008F4795">
          <w:rPr>
            <w:rFonts w:cs="Arial"/>
            <w:noProof/>
            <w:webHidden/>
          </w:rPr>
          <w:instrText xml:space="preserve"> PAGEREF _Toc44057710 \h </w:instrText>
        </w:r>
        <w:r w:rsidR="008F4795" w:rsidRPr="008F4795">
          <w:rPr>
            <w:rFonts w:cs="Arial"/>
            <w:noProof/>
            <w:webHidden/>
          </w:rPr>
        </w:r>
        <w:r w:rsidR="008F4795" w:rsidRPr="008F4795">
          <w:rPr>
            <w:rFonts w:cs="Arial"/>
            <w:noProof/>
            <w:webHidden/>
          </w:rPr>
          <w:fldChar w:fldCharType="separate"/>
        </w:r>
        <w:r w:rsidR="00D83ED4">
          <w:rPr>
            <w:rFonts w:cs="Arial"/>
            <w:noProof/>
            <w:webHidden/>
          </w:rPr>
          <w:t>18</w:t>
        </w:r>
        <w:r w:rsidR="008F4795" w:rsidRPr="008F4795">
          <w:rPr>
            <w:rFonts w:cs="Arial"/>
            <w:noProof/>
            <w:webHidden/>
          </w:rPr>
          <w:fldChar w:fldCharType="end"/>
        </w:r>
      </w:hyperlink>
    </w:p>
    <w:p w14:paraId="1845FB85" w14:textId="3917A0DD" w:rsidR="008F4795" w:rsidRPr="008F4795" w:rsidRDefault="007C53EA" w:rsidP="008F4795">
      <w:pPr>
        <w:pStyle w:val="TOC1"/>
        <w:tabs>
          <w:tab w:val="right" w:leader="dot" w:pos="8910"/>
        </w:tabs>
        <w:ind w:left="270" w:right="990" w:hanging="270"/>
        <w:rPr>
          <w:rFonts w:eastAsiaTheme="minorEastAsia" w:cs="Arial"/>
          <w:b w:val="0"/>
          <w:noProof/>
          <w:color w:val="auto"/>
          <w:sz w:val="24"/>
        </w:rPr>
      </w:pPr>
      <w:hyperlink w:anchor="_Toc44057711" w:history="1">
        <w:r w:rsidR="008F4795" w:rsidRPr="008F4795">
          <w:rPr>
            <w:rStyle w:val="Hyperlink"/>
            <w:rFonts w:ascii="Arial" w:hAnsi="Arial" w:cs="Arial"/>
            <w:noProof/>
          </w:rPr>
          <w:t>10. Causes and Effects of Transportation Data Variability</w:t>
        </w:r>
        <w:r w:rsidR="008F4795" w:rsidRPr="008F4795">
          <w:rPr>
            <w:rFonts w:cs="Arial"/>
            <w:noProof/>
            <w:webHidden/>
          </w:rPr>
          <w:tab/>
        </w:r>
        <w:r w:rsidR="008F4795" w:rsidRPr="008F4795">
          <w:rPr>
            <w:rFonts w:cs="Arial"/>
            <w:noProof/>
            <w:webHidden/>
          </w:rPr>
          <w:fldChar w:fldCharType="begin"/>
        </w:r>
        <w:r w:rsidR="008F4795" w:rsidRPr="008F4795">
          <w:rPr>
            <w:rFonts w:cs="Arial"/>
            <w:noProof/>
            <w:webHidden/>
          </w:rPr>
          <w:instrText xml:space="preserve"> PAGEREF _Toc44057711 \h </w:instrText>
        </w:r>
        <w:r w:rsidR="008F4795" w:rsidRPr="008F4795">
          <w:rPr>
            <w:rFonts w:cs="Arial"/>
            <w:noProof/>
            <w:webHidden/>
          </w:rPr>
        </w:r>
        <w:r w:rsidR="008F4795" w:rsidRPr="008F4795">
          <w:rPr>
            <w:rFonts w:cs="Arial"/>
            <w:noProof/>
            <w:webHidden/>
          </w:rPr>
          <w:fldChar w:fldCharType="separate"/>
        </w:r>
        <w:r w:rsidR="00D83ED4">
          <w:rPr>
            <w:rFonts w:cs="Arial"/>
            <w:noProof/>
            <w:webHidden/>
          </w:rPr>
          <w:t>20</w:t>
        </w:r>
        <w:r w:rsidR="008F4795" w:rsidRPr="008F4795">
          <w:rPr>
            <w:rFonts w:cs="Arial"/>
            <w:noProof/>
            <w:webHidden/>
          </w:rPr>
          <w:fldChar w:fldCharType="end"/>
        </w:r>
      </w:hyperlink>
    </w:p>
    <w:p w14:paraId="1E86B093" w14:textId="4FCEDD74" w:rsidR="004A1E35" w:rsidRDefault="008F4795" w:rsidP="008F4795">
      <w:pPr>
        <w:ind w:left="270" w:right="990" w:hanging="270"/>
        <w:rPr>
          <w:rFonts w:ascii="Arial" w:eastAsiaTheme="majorEastAsia" w:hAnsi="Arial" w:cstheme="majorBidi"/>
          <w:b/>
          <w:color w:val="767171" w:themeColor="background2" w:themeShade="80"/>
          <w:sz w:val="33"/>
          <w:szCs w:val="33"/>
        </w:rPr>
      </w:pPr>
      <w:r>
        <w:fldChar w:fldCharType="end"/>
      </w:r>
      <w:r w:rsidR="004A1E35">
        <w:br w:type="page"/>
      </w:r>
    </w:p>
    <w:p w14:paraId="02C1337E" w14:textId="39A6A54B" w:rsidR="00B067BD" w:rsidRDefault="00DD7856" w:rsidP="008F4795">
      <w:pPr>
        <w:pStyle w:val="Heading1"/>
      </w:pPr>
      <w:bookmarkStart w:id="0" w:name="_Toc44057702"/>
      <w:r>
        <w:lastRenderedPageBreak/>
        <w:t xml:space="preserve">1. </w:t>
      </w:r>
      <w:r w:rsidR="004A1E35">
        <w:t xml:space="preserve">Support </w:t>
      </w:r>
      <w:r w:rsidR="00B067BD">
        <w:t>Data Governance Implementation</w:t>
      </w:r>
      <w:bookmarkEnd w:id="0"/>
      <w:r w:rsidR="00B067BD">
        <w:t xml:space="preserve"> </w:t>
      </w:r>
    </w:p>
    <w:p w14:paraId="48E12C6F" w14:textId="3A403F88" w:rsidR="00B067BD" w:rsidRDefault="004A1E35" w:rsidP="008F4795">
      <w:pPr>
        <w:pStyle w:val="Heading2"/>
      </w:pPr>
      <w:r>
        <w:t>Champions</w:t>
      </w:r>
    </w:p>
    <w:tbl>
      <w:tblPr>
        <w:tblStyle w:val="TableGrid"/>
        <w:tblW w:w="4995" w:type="pct"/>
        <w:tblBorders>
          <w:top w:val="none" w:sz="0" w:space="0" w:color="auto"/>
          <w:left w:val="none" w:sz="0" w:space="0" w:color="auto"/>
          <w:bottom w:val="none" w:sz="0" w:space="0" w:color="auto"/>
          <w:right w:val="none" w:sz="0" w:space="0" w:color="auto"/>
          <w:insideH w:val="single" w:sz="4" w:space="0" w:color="4472C4" w:themeColor="accent1"/>
          <w:insideV w:val="none" w:sz="0" w:space="0" w:color="auto"/>
        </w:tblBorders>
        <w:tblLook w:val="04A0" w:firstRow="1" w:lastRow="0" w:firstColumn="1" w:lastColumn="0" w:noHBand="0" w:noVBand="1"/>
      </w:tblPr>
      <w:tblGrid>
        <w:gridCol w:w="3115"/>
        <w:gridCol w:w="3118"/>
        <w:gridCol w:w="3118"/>
      </w:tblGrid>
      <w:tr w:rsidR="008F4795" w14:paraId="1C2D8113" w14:textId="77777777" w:rsidTr="00602C37">
        <w:tc>
          <w:tcPr>
            <w:tcW w:w="1666" w:type="pct"/>
          </w:tcPr>
          <w:p w14:paraId="049340EB" w14:textId="193CEF97" w:rsidR="008F4795" w:rsidRPr="006C7F10" w:rsidRDefault="008F4795" w:rsidP="00B067BD">
            <w:pPr>
              <w:rPr>
                <w:rFonts w:cstheme="minorHAnsi"/>
                <w:b/>
                <w:bCs/>
              </w:rPr>
            </w:pPr>
            <w:r w:rsidRPr="006C7F10">
              <w:rPr>
                <w:rFonts w:cstheme="minorHAnsi"/>
                <w:b/>
                <w:bCs/>
              </w:rPr>
              <w:t xml:space="preserve">Karuna </w:t>
            </w:r>
            <w:proofErr w:type="spellStart"/>
            <w:r w:rsidRPr="006C7F10">
              <w:rPr>
                <w:rFonts w:cstheme="minorHAnsi"/>
                <w:b/>
                <w:bCs/>
              </w:rPr>
              <w:t>Pujara</w:t>
            </w:r>
            <w:proofErr w:type="spellEnd"/>
          </w:p>
        </w:tc>
        <w:tc>
          <w:tcPr>
            <w:tcW w:w="1667" w:type="pct"/>
          </w:tcPr>
          <w:p w14:paraId="202E19D7" w14:textId="1AC87D80" w:rsidR="008F4795" w:rsidRPr="006C7F10" w:rsidRDefault="00602C37" w:rsidP="00B067BD">
            <w:pPr>
              <w:rPr>
                <w:rFonts w:cstheme="minorHAnsi"/>
              </w:rPr>
            </w:pPr>
            <w:r w:rsidRPr="006C7F10">
              <w:rPr>
                <w:rFonts w:cstheme="minorHAnsi"/>
              </w:rPr>
              <w:t>Maryland SHA</w:t>
            </w:r>
          </w:p>
        </w:tc>
        <w:tc>
          <w:tcPr>
            <w:tcW w:w="1667" w:type="pct"/>
          </w:tcPr>
          <w:p w14:paraId="23A215DD" w14:textId="66EDAB31" w:rsidR="008F4795" w:rsidRPr="006C7F10" w:rsidRDefault="00602C37" w:rsidP="00B067BD">
            <w:pPr>
              <w:rPr>
                <w:rFonts w:cstheme="minorHAnsi"/>
              </w:rPr>
            </w:pPr>
            <w:r w:rsidRPr="006C7F10">
              <w:rPr>
                <w:rFonts w:cstheme="minorHAnsi"/>
              </w:rPr>
              <w:t>kpujara@sha.state.md.us </w:t>
            </w:r>
          </w:p>
        </w:tc>
      </w:tr>
      <w:tr w:rsidR="008F4795" w14:paraId="5E7C2460" w14:textId="77777777" w:rsidTr="00602C37">
        <w:tc>
          <w:tcPr>
            <w:tcW w:w="1666" w:type="pct"/>
          </w:tcPr>
          <w:p w14:paraId="18BD7BD0" w14:textId="77777777" w:rsidR="008F4795" w:rsidRPr="006C7F10" w:rsidRDefault="008F4795" w:rsidP="00B067BD">
            <w:pPr>
              <w:rPr>
                <w:rFonts w:cstheme="minorHAnsi"/>
              </w:rPr>
            </w:pPr>
          </w:p>
        </w:tc>
        <w:tc>
          <w:tcPr>
            <w:tcW w:w="1667" w:type="pct"/>
          </w:tcPr>
          <w:p w14:paraId="3843A019" w14:textId="77777777" w:rsidR="008F4795" w:rsidRPr="006C7F10" w:rsidRDefault="008F4795" w:rsidP="00B067BD">
            <w:pPr>
              <w:rPr>
                <w:rFonts w:cstheme="minorHAnsi"/>
              </w:rPr>
            </w:pPr>
          </w:p>
        </w:tc>
        <w:tc>
          <w:tcPr>
            <w:tcW w:w="1667" w:type="pct"/>
          </w:tcPr>
          <w:p w14:paraId="1561A824" w14:textId="77777777" w:rsidR="008F4795" w:rsidRPr="006C7F10" w:rsidRDefault="008F4795" w:rsidP="00B067BD">
            <w:pPr>
              <w:rPr>
                <w:rFonts w:cstheme="minorHAnsi"/>
              </w:rPr>
            </w:pPr>
          </w:p>
        </w:tc>
      </w:tr>
      <w:tr w:rsidR="008F4795" w14:paraId="2F8EEC73" w14:textId="77777777" w:rsidTr="00602C37">
        <w:tc>
          <w:tcPr>
            <w:tcW w:w="1666" w:type="pct"/>
          </w:tcPr>
          <w:p w14:paraId="5B8C52A9" w14:textId="77777777" w:rsidR="008F4795" w:rsidRPr="006C7F10" w:rsidRDefault="008F4795" w:rsidP="00B067BD">
            <w:pPr>
              <w:rPr>
                <w:rFonts w:cstheme="minorHAnsi"/>
              </w:rPr>
            </w:pPr>
          </w:p>
        </w:tc>
        <w:tc>
          <w:tcPr>
            <w:tcW w:w="1667" w:type="pct"/>
          </w:tcPr>
          <w:p w14:paraId="314C0ACB" w14:textId="77777777" w:rsidR="008F4795" w:rsidRPr="006C7F10" w:rsidRDefault="008F4795" w:rsidP="00B067BD">
            <w:pPr>
              <w:rPr>
                <w:rFonts w:cstheme="minorHAnsi"/>
              </w:rPr>
            </w:pPr>
          </w:p>
        </w:tc>
        <w:tc>
          <w:tcPr>
            <w:tcW w:w="1667" w:type="pct"/>
          </w:tcPr>
          <w:p w14:paraId="4D46C8B7" w14:textId="77777777" w:rsidR="008F4795" w:rsidRPr="006C7F10" w:rsidRDefault="008F4795" w:rsidP="00B067BD">
            <w:pPr>
              <w:rPr>
                <w:rFonts w:cstheme="minorHAnsi"/>
              </w:rPr>
            </w:pPr>
          </w:p>
        </w:tc>
      </w:tr>
    </w:tbl>
    <w:p w14:paraId="45C5CB4F" w14:textId="77777777" w:rsidR="004A1E35" w:rsidRDefault="004A1E35" w:rsidP="00B067BD"/>
    <w:p w14:paraId="617F4AF3" w14:textId="77777777" w:rsidR="000D6B17" w:rsidRPr="008F4795" w:rsidRDefault="000D6B17" w:rsidP="000D6B17">
      <w:pPr>
        <w:pStyle w:val="Heading2"/>
      </w:pPr>
      <w:r w:rsidRPr="008F4795">
        <w:t>Statement Outline</w:t>
      </w:r>
    </w:p>
    <w:p w14:paraId="54E34E49" w14:textId="77777777" w:rsidR="000D6B17" w:rsidRPr="00E957FC" w:rsidRDefault="000D6B17" w:rsidP="000D6B17">
      <w:pPr>
        <w:pStyle w:val="Heading3"/>
      </w:pPr>
      <w:r w:rsidRPr="00E957FC">
        <w:t>Background/</w:t>
      </w:r>
      <w:r>
        <w:t>Research Problem Statement</w:t>
      </w:r>
    </w:p>
    <w:p w14:paraId="2F3F3544" w14:textId="77777777" w:rsidR="000D6B17" w:rsidRDefault="000D6B17" w:rsidP="000D6B17">
      <w:pPr>
        <w:pStyle w:val="ListParagraph"/>
        <w:numPr>
          <w:ilvl w:val="0"/>
          <w:numId w:val="80"/>
        </w:numPr>
      </w:pPr>
      <w:r>
        <w:t xml:space="preserve">Recent NCHRP research products have documented data governance techniques and provided tools for agencies to assess their current data governance practices and identify strategies for improvement.  </w:t>
      </w:r>
    </w:p>
    <w:p w14:paraId="26EB3703" w14:textId="77777777" w:rsidR="000D6B17" w:rsidRDefault="000D6B17" w:rsidP="000D6B17">
      <w:pPr>
        <w:pStyle w:val="ListParagraph"/>
        <w:numPr>
          <w:ilvl w:val="0"/>
          <w:numId w:val="80"/>
        </w:numPr>
      </w:pPr>
      <w:r>
        <w:t>NCHRP 08-115 (publication pending) included data governance as one of several foundational activities for improving use of data and information for transportation asset management.  An NCHRP 20-44 proposal is in process to conduct pilot implementations of the guidance and assessment tool developed through that project, and produce supplemental guidance materials based on the pilots.</w:t>
      </w:r>
    </w:p>
    <w:p w14:paraId="28AA489B" w14:textId="77777777" w:rsidR="000D6B17" w:rsidRDefault="000D6B17" w:rsidP="000D6B17">
      <w:pPr>
        <w:pStyle w:val="ListParagraph"/>
        <w:numPr>
          <w:ilvl w:val="0"/>
          <w:numId w:val="80"/>
        </w:numPr>
      </w:pPr>
      <w:r>
        <w:t>Many DOTs are implementing data governance – through establishing governance bodies, defining data stewardship roles and putting standard processes in place. The AASHTO Data Management and Analytics Committee has established a Chief Data Officer (CDO) peer group to enable ongoing sharing of data governance practices.</w:t>
      </w:r>
    </w:p>
    <w:p w14:paraId="27B025F8" w14:textId="77777777" w:rsidR="000D6B17" w:rsidRPr="00E957FC" w:rsidRDefault="000D6B17" w:rsidP="000D6B17">
      <w:pPr>
        <w:pStyle w:val="ListParagraph"/>
        <w:numPr>
          <w:ilvl w:val="0"/>
          <w:numId w:val="80"/>
        </w:numPr>
      </w:pPr>
      <w:r>
        <w:t>This project would build on the established base of prior and ongoing work on data governance.  It would focus specifically on providing specific examples or models that can be applied to help advance asset management practice through data governance.</w:t>
      </w:r>
    </w:p>
    <w:p w14:paraId="6B6B4270" w14:textId="77777777" w:rsidR="000D6B17" w:rsidRPr="00E957FC" w:rsidRDefault="000D6B17" w:rsidP="000D6B17">
      <w:pPr>
        <w:pStyle w:val="Heading3"/>
      </w:pPr>
      <w:r w:rsidRPr="00E957FC">
        <w:t>Objective</w:t>
      </w:r>
    </w:p>
    <w:p w14:paraId="0CE0ADB0" w14:textId="77777777" w:rsidR="000D6B17" w:rsidRPr="006C7F10" w:rsidRDefault="000D6B17" w:rsidP="000D6B17">
      <w:pPr>
        <w:rPr>
          <w:rFonts w:cstheme="minorHAnsi"/>
        </w:rPr>
      </w:pPr>
      <w:r w:rsidRPr="006C7F10">
        <w:rPr>
          <w:rFonts w:cstheme="minorHAnsi"/>
        </w:rPr>
        <w:t xml:space="preserve">Provide support to implement the data governance practices and processes recommended through NCHRP 08-115, </w:t>
      </w:r>
      <w:r w:rsidRPr="006C7F10">
        <w:rPr>
          <w:rFonts w:cstheme="minorHAnsi"/>
          <w:i/>
          <w:iCs/>
        </w:rPr>
        <w:t>Guidebook for Data and Information Systems for Transportation Asset Management</w:t>
      </w:r>
      <w:r w:rsidRPr="006C7F10">
        <w:rPr>
          <w:rFonts w:cstheme="minorHAnsi"/>
        </w:rPr>
        <w:t>.</w:t>
      </w:r>
    </w:p>
    <w:p w14:paraId="2273FB1A" w14:textId="77777777" w:rsidR="000D6B17" w:rsidRPr="00E957FC" w:rsidRDefault="000D6B17" w:rsidP="000D6B17">
      <w:pPr>
        <w:pStyle w:val="Heading3"/>
      </w:pPr>
      <w:r w:rsidRPr="00E957FC">
        <w:t>Proposed Research Activities (work steps)</w:t>
      </w:r>
    </w:p>
    <w:p w14:paraId="5674D6D5" w14:textId="77777777" w:rsidR="000D6B17" w:rsidRDefault="000D6B17" w:rsidP="000D6B17">
      <w:pPr>
        <w:pStyle w:val="ListParagraph"/>
        <w:numPr>
          <w:ilvl w:val="0"/>
          <w:numId w:val="81"/>
        </w:numPr>
      </w:pPr>
      <w:r>
        <w:t xml:space="preserve">Conduct outreach to identify implemented examples of transferable TAM-related data governance practices.  These might include: </w:t>
      </w:r>
    </w:p>
    <w:p w14:paraId="5B6280AB" w14:textId="77777777" w:rsidR="000D6B17" w:rsidRDefault="000D6B17" w:rsidP="000D6B17">
      <w:pPr>
        <w:pStyle w:val="ListParagraph"/>
        <w:numPr>
          <w:ilvl w:val="1"/>
          <w:numId w:val="101"/>
        </w:numPr>
      </w:pPr>
      <w:r>
        <w:t xml:space="preserve">role/responsibility descriptions for asset data stewards and asset management system owners, </w:t>
      </w:r>
    </w:p>
    <w:p w14:paraId="6CEF1169" w14:textId="77777777" w:rsidR="000D6B17" w:rsidRDefault="000D6B17" w:rsidP="000D6B17">
      <w:pPr>
        <w:pStyle w:val="ListParagraph"/>
        <w:numPr>
          <w:ilvl w:val="1"/>
          <w:numId w:val="101"/>
        </w:numPr>
      </w:pPr>
      <w:r>
        <w:t xml:space="preserve">charters for TAM advisory bodies or governance groups, </w:t>
      </w:r>
    </w:p>
    <w:p w14:paraId="2A7BDB90" w14:textId="77777777" w:rsidR="000D6B17" w:rsidRDefault="000D6B17" w:rsidP="000D6B17">
      <w:pPr>
        <w:pStyle w:val="ListParagraph"/>
        <w:numPr>
          <w:ilvl w:val="1"/>
          <w:numId w:val="101"/>
        </w:numPr>
      </w:pPr>
      <w:r>
        <w:t xml:space="preserve">asset data-related policies or guidance documents, </w:t>
      </w:r>
    </w:p>
    <w:p w14:paraId="6CA2E4DF" w14:textId="77777777" w:rsidR="000D6B17" w:rsidRDefault="000D6B17" w:rsidP="000D6B17">
      <w:pPr>
        <w:pStyle w:val="ListParagraph"/>
        <w:numPr>
          <w:ilvl w:val="1"/>
          <w:numId w:val="101"/>
        </w:numPr>
      </w:pPr>
      <w:r>
        <w:t xml:space="preserve">flowcharts or process descriptions for initiating new asset data collection efforts, </w:t>
      </w:r>
    </w:p>
    <w:p w14:paraId="40333CBE" w14:textId="77777777" w:rsidR="000D6B17" w:rsidRDefault="000D6B17" w:rsidP="000D6B17">
      <w:pPr>
        <w:pStyle w:val="ListParagraph"/>
        <w:numPr>
          <w:ilvl w:val="1"/>
          <w:numId w:val="101"/>
        </w:numPr>
      </w:pPr>
      <w:r>
        <w:t xml:space="preserve">work products related to establishment of data glossaries, catalogs or standards, </w:t>
      </w:r>
    </w:p>
    <w:p w14:paraId="08AE1713" w14:textId="77777777" w:rsidR="000D6B17" w:rsidRDefault="000D6B17" w:rsidP="000D6B17">
      <w:pPr>
        <w:pStyle w:val="ListParagraph"/>
        <w:numPr>
          <w:ilvl w:val="1"/>
          <w:numId w:val="101"/>
        </w:numPr>
      </w:pPr>
      <w:r>
        <w:t>asset data quality management plans or process descriptions, and</w:t>
      </w:r>
    </w:p>
    <w:p w14:paraId="19B7E369" w14:textId="77777777" w:rsidR="000D6B17" w:rsidRPr="00E957FC" w:rsidRDefault="000D6B17" w:rsidP="000D6B17">
      <w:pPr>
        <w:pStyle w:val="ListParagraph"/>
        <w:numPr>
          <w:ilvl w:val="1"/>
          <w:numId w:val="101"/>
        </w:numPr>
      </w:pPr>
      <w:r>
        <w:lastRenderedPageBreak/>
        <w:t>asset data MOUs or agreements.</w:t>
      </w:r>
    </w:p>
    <w:p w14:paraId="3E9BECC4" w14:textId="77777777" w:rsidR="000D6B17" w:rsidRDefault="000D6B17" w:rsidP="000D6B17">
      <w:pPr>
        <w:pStyle w:val="ListParagraph"/>
        <w:numPr>
          <w:ilvl w:val="0"/>
          <w:numId w:val="81"/>
        </w:numPr>
      </w:pPr>
      <w:r>
        <w:t>Conduct a series of follow-up interviews to document the processes by which each of the identified examples were developed, and to seek permission for sharing the examples.</w:t>
      </w:r>
    </w:p>
    <w:p w14:paraId="7ED6E8D3" w14:textId="77777777" w:rsidR="000D6B17" w:rsidRDefault="000D6B17" w:rsidP="000D6B17">
      <w:pPr>
        <w:pStyle w:val="ListParagraph"/>
        <w:numPr>
          <w:ilvl w:val="0"/>
          <w:numId w:val="81"/>
        </w:numPr>
      </w:pPr>
      <w:r>
        <w:t>Make the documented examples accessible (via the AASHTO TAM Portal and/or the AASHTO Data Management and Analytics Committee website)</w:t>
      </w:r>
    </w:p>
    <w:p w14:paraId="15AEEDC0" w14:textId="77777777" w:rsidR="000D6B17" w:rsidRDefault="000D6B17" w:rsidP="000D6B17">
      <w:pPr>
        <w:pStyle w:val="ListParagraph"/>
        <w:numPr>
          <w:ilvl w:val="0"/>
          <w:numId w:val="81"/>
        </w:numPr>
      </w:pPr>
      <w:r>
        <w:t>Conduct a webinar highlighting selected examples – featuring the DOT staff who were involved in their implementation.</w:t>
      </w:r>
    </w:p>
    <w:p w14:paraId="224D6BA3" w14:textId="22387B5B" w:rsidR="000D6B17" w:rsidRPr="00E957FC" w:rsidRDefault="000D6B17" w:rsidP="000D6B17">
      <w:pPr>
        <w:pStyle w:val="ListParagraph"/>
        <w:numPr>
          <w:ilvl w:val="0"/>
          <w:numId w:val="81"/>
        </w:numPr>
      </w:pPr>
      <w:r>
        <w:t xml:space="preserve">Recommend an ongoing mechanism for periodically refreshing the body of examples collected through this effort. </w:t>
      </w:r>
    </w:p>
    <w:p w14:paraId="0F271293" w14:textId="77777777" w:rsidR="000D6B17" w:rsidRDefault="000D6B17" w:rsidP="000D6B17">
      <w:pPr>
        <w:pStyle w:val="Heading3"/>
      </w:pPr>
      <w:r>
        <w:t>Desired Products</w:t>
      </w:r>
    </w:p>
    <w:p w14:paraId="69005A61" w14:textId="77777777" w:rsidR="000D6B17" w:rsidRDefault="000D6B17" w:rsidP="000D6B17">
      <w:pPr>
        <w:pStyle w:val="ListParagraph"/>
        <w:numPr>
          <w:ilvl w:val="0"/>
          <w:numId w:val="81"/>
        </w:numPr>
      </w:pPr>
      <w:r>
        <w:t>Library of documented examples</w:t>
      </w:r>
    </w:p>
    <w:p w14:paraId="4D98384B" w14:textId="77777777" w:rsidR="000D6B17" w:rsidRDefault="000D6B17" w:rsidP="000D6B17">
      <w:pPr>
        <w:pStyle w:val="ListParagraph"/>
        <w:numPr>
          <w:ilvl w:val="0"/>
          <w:numId w:val="81"/>
        </w:numPr>
      </w:pPr>
      <w:r>
        <w:t>Webinar slides and recording</w:t>
      </w:r>
    </w:p>
    <w:p w14:paraId="63B47527" w14:textId="77777777" w:rsidR="000D6B17" w:rsidRPr="00850A8B" w:rsidRDefault="000D6B17" w:rsidP="000D6B17">
      <w:pPr>
        <w:pStyle w:val="ListParagraph"/>
        <w:numPr>
          <w:ilvl w:val="0"/>
          <w:numId w:val="81"/>
        </w:numPr>
      </w:pPr>
      <w:r>
        <w:t>Recommended approach for ongoing updates to the body of examples</w:t>
      </w:r>
    </w:p>
    <w:p w14:paraId="3DC46F41" w14:textId="77777777" w:rsidR="009D1571" w:rsidRDefault="009D1571" w:rsidP="009D1571">
      <w:pPr>
        <w:pStyle w:val="Heading3"/>
      </w:pPr>
      <w:r>
        <w:t>Urgency and Potential Benefits</w:t>
      </w:r>
    </w:p>
    <w:p w14:paraId="33ECF697" w14:textId="77777777" w:rsidR="009D1571" w:rsidRPr="009D1571" w:rsidRDefault="009D1571" w:rsidP="009D1571">
      <w:pPr>
        <w:pStyle w:val="ListParagraph"/>
        <w:numPr>
          <w:ilvl w:val="0"/>
          <w:numId w:val="103"/>
        </w:numPr>
        <w:rPr>
          <w:i/>
          <w:iCs/>
        </w:rPr>
      </w:pPr>
      <w:r w:rsidRPr="009D1571">
        <w:rPr>
          <w:i/>
          <w:iCs/>
        </w:rPr>
        <w:t>To be completed at 7/13 research workshop</w:t>
      </w:r>
    </w:p>
    <w:p w14:paraId="1CFF4631" w14:textId="77777777" w:rsidR="000D6B17" w:rsidRPr="008F4795" w:rsidRDefault="000D6B17" w:rsidP="000D6B17">
      <w:pPr>
        <w:pStyle w:val="Heading3"/>
      </w:pPr>
      <w:r w:rsidRPr="008F4795">
        <w:t>Estimated Timeframe and Funding</w:t>
      </w:r>
    </w:p>
    <w:p w14:paraId="08E3CF7B" w14:textId="77777777" w:rsidR="0099572A" w:rsidRDefault="0099572A" w:rsidP="0099572A">
      <w:pPr>
        <w:pStyle w:val="ListParagraph"/>
        <w:numPr>
          <w:ilvl w:val="0"/>
          <w:numId w:val="55"/>
        </w:numPr>
      </w:pPr>
      <w:r>
        <w:t>12 months</w:t>
      </w:r>
    </w:p>
    <w:p w14:paraId="35F8FE8C" w14:textId="00B0C281" w:rsidR="000D6B17" w:rsidRPr="00E957FC" w:rsidRDefault="000D6B17" w:rsidP="000D6B17">
      <w:pPr>
        <w:pStyle w:val="ListParagraph"/>
        <w:numPr>
          <w:ilvl w:val="0"/>
          <w:numId w:val="55"/>
        </w:numPr>
      </w:pPr>
      <w:r w:rsidRPr="00E957FC">
        <w:t>$</w:t>
      </w:r>
      <w:r>
        <w:t>15</w:t>
      </w:r>
      <w:r w:rsidRPr="00E957FC">
        <w:t>0</w:t>
      </w:r>
      <w:r w:rsidR="0099572A">
        <w:t>,000</w:t>
      </w:r>
    </w:p>
    <w:p w14:paraId="2C4A1FCC" w14:textId="77777777" w:rsidR="000D6B17" w:rsidRPr="00E957FC" w:rsidRDefault="000D6B17" w:rsidP="000D6B17">
      <w:pPr>
        <w:pStyle w:val="Heading3"/>
      </w:pPr>
      <w:r>
        <w:t>Related Research</w:t>
      </w:r>
    </w:p>
    <w:p w14:paraId="32B28DE8" w14:textId="77777777" w:rsidR="000D6B17" w:rsidRPr="00E957FC" w:rsidRDefault="000D6B17" w:rsidP="000D6B17">
      <w:pPr>
        <w:pStyle w:val="ListParagraph"/>
        <w:numPr>
          <w:ilvl w:val="0"/>
          <w:numId w:val="80"/>
        </w:numPr>
      </w:pPr>
      <w:r w:rsidRPr="00E957FC">
        <w:t>Synthesis 508</w:t>
      </w:r>
      <w:r>
        <w:t xml:space="preserve"> </w:t>
      </w:r>
      <w:r w:rsidRPr="00E957FC">
        <w:t>Data Management and Governance Practices</w:t>
      </w:r>
    </w:p>
    <w:p w14:paraId="06FACAFC" w14:textId="77777777" w:rsidR="000D6B17" w:rsidRDefault="000D6B17" w:rsidP="000D6B17">
      <w:pPr>
        <w:pStyle w:val="ListParagraph"/>
        <w:numPr>
          <w:ilvl w:val="0"/>
          <w:numId w:val="80"/>
        </w:numPr>
      </w:pPr>
      <w:r w:rsidRPr="00E957FC">
        <w:t xml:space="preserve">NCHRP </w:t>
      </w:r>
      <w:r>
        <w:t xml:space="preserve">Report 920 </w:t>
      </w:r>
      <w:r w:rsidRPr="00E957FC">
        <w:t>Management and Use of Data for Transportation Performance Management: Guide for Practitioners</w:t>
      </w:r>
    </w:p>
    <w:p w14:paraId="5E49E6E2" w14:textId="77777777" w:rsidR="000D6B17" w:rsidRDefault="000D6B17" w:rsidP="000D6B17">
      <w:pPr>
        <w:pStyle w:val="ListParagraph"/>
        <w:numPr>
          <w:ilvl w:val="0"/>
          <w:numId w:val="80"/>
        </w:numPr>
      </w:pPr>
      <w:r>
        <w:t>NCHRP Report 814 Data to Support Transportation Agency Business Needs</w:t>
      </w:r>
    </w:p>
    <w:p w14:paraId="542B54ED" w14:textId="77777777" w:rsidR="000D6B17" w:rsidRPr="00E957FC" w:rsidRDefault="000D6B17" w:rsidP="000D6B17">
      <w:pPr>
        <w:pStyle w:val="ListParagraph"/>
        <w:numPr>
          <w:ilvl w:val="0"/>
          <w:numId w:val="80"/>
        </w:numPr>
      </w:pPr>
      <w:r>
        <w:t xml:space="preserve">NCHRP 20-44 (12) </w:t>
      </w:r>
      <w:r w:rsidRPr="00795D3E">
        <w:t>Building Capacity for Self-Assessment of Data Effectiveness for Agency Business Needs</w:t>
      </w:r>
      <w:r>
        <w:t xml:space="preserve"> (new project)</w:t>
      </w:r>
    </w:p>
    <w:p w14:paraId="1D65E65C" w14:textId="77777777" w:rsidR="000D6B17" w:rsidRDefault="000D6B17" w:rsidP="000D6B17">
      <w:pPr>
        <w:pStyle w:val="ListParagraph"/>
        <w:numPr>
          <w:ilvl w:val="0"/>
          <w:numId w:val="80"/>
        </w:numPr>
      </w:pPr>
      <w:r w:rsidRPr="00E957FC">
        <w:t>NCHRP 08-115 Guidebook for Data and Information Systems for Transportation Asset Management</w:t>
      </w:r>
    </w:p>
    <w:p w14:paraId="51D161CC" w14:textId="77777777" w:rsidR="000D6B17" w:rsidRDefault="000D6B17" w:rsidP="000D6B17"/>
    <w:p w14:paraId="3CAF173B" w14:textId="77777777" w:rsidR="00F66390" w:rsidRDefault="00F66390">
      <w:pPr>
        <w:rPr>
          <w:rFonts w:ascii="Arial" w:eastAsiaTheme="majorEastAsia" w:hAnsi="Arial" w:cstheme="majorBidi"/>
          <w:b/>
          <w:color w:val="767171" w:themeColor="background2" w:themeShade="80"/>
          <w:sz w:val="33"/>
          <w:szCs w:val="33"/>
        </w:rPr>
      </w:pPr>
      <w:r>
        <w:br w:type="page"/>
      </w:r>
    </w:p>
    <w:p w14:paraId="7D82EF7C" w14:textId="40ACF6DE" w:rsidR="00BB244B" w:rsidRDefault="00DD7856" w:rsidP="008F4795">
      <w:pPr>
        <w:pStyle w:val="Heading1"/>
      </w:pPr>
      <w:bookmarkStart w:id="1" w:name="_Toc44057703"/>
      <w:r>
        <w:lastRenderedPageBreak/>
        <w:t xml:space="preserve">2. </w:t>
      </w:r>
      <w:r w:rsidR="00BB244B">
        <w:t>Assess Benefits Realized from TAM</w:t>
      </w:r>
      <w:bookmarkEnd w:id="1"/>
    </w:p>
    <w:p w14:paraId="4C06FC31" w14:textId="77777777" w:rsidR="00EF7F31" w:rsidRDefault="00EF7F31" w:rsidP="00EF7F31">
      <w:pPr>
        <w:pStyle w:val="Heading2"/>
      </w:pPr>
      <w:r>
        <w:t>Champions</w:t>
      </w:r>
    </w:p>
    <w:tbl>
      <w:tblPr>
        <w:tblStyle w:val="TableGrid"/>
        <w:tblW w:w="4995" w:type="pct"/>
        <w:tblBorders>
          <w:top w:val="none" w:sz="0" w:space="0" w:color="auto"/>
          <w:left w:val="none" w:sz="0" w:space="0" w:color="auto"/>
          <w:bottom w:val="none" w:sz="0" w:space="0" w:color="auto"/>
          <w:right w:val="none" w:sz="0" w:space="0" w:color="auto"/>
          <w:insideH w:val="single" w:sz="4" w:space="0" w:color="4472C4" w:themeColor="accent1"/>
          <w:insideV w:val="none" w:sz="0" w:space="0" w:color="auto"/>
        </w:tblBorders>
        <w:tblLook w:val="04A0" w:firstRow="1" w:lastRow="0" w:firstColumn="1" w:lastColumn="0" w:noHBand="0" w:noVBand="1"/>
      </w:tblPr>
      <w:tblGrid>
        <w:gridCol w:w="3115"/>
        <w:gridCol w:w="3118"/>
        <w:gridCol w:w="3118"/>
      </w:tblGrid>
      <w:tr w:rsidR="00EF7F31" w14:paraId="601F96A4" w14:textId="77777777" w:rsidTr="00F90777">
        <w:tc>
          <w:tcPr>
            <w:tcW w:w="1666" w:type="pct"/>
          </w:tcPr>
          <w:p w14:paraId="4305BCBE" w14:textId="2F3A2541" w:rsidR="00EF7F31" w:rsidRPr="00602C37" w:rsidRDefault="0037652B" w:rsidP="00F90777">
            <w:pPr>
              <w:rPr>
                <w:b/>
                <w:bCs/>
              </w:rPr>
            </w:pPr>
            <w:r w:rsidRPr="0037652B">
              <w:rPr>
                <w:b/>
                <w:bCs/>
              </w:rPr>
              <w:t>William Johnson</w:t>
            </w:r>
          </w:p>
        </w:tc>
        <w:tc>
          <w:tcPr>
            <w:tcW w:w="1667" w:type="pct"/>
          </w:tcPr>
          <w:p w14:paraId="4E269B44" w14:textId="6BDD36B8" w:rsidR="00EF7F31" w:rsidRDefault="0037652B" w:rsidP="00F90777">
            <w:r>
              <w:t>Colorado DOT</w:t>
            </w:r>
          </w:p>
        </w:tc>
        <w:tc>
          <w:tcPr>
            <w:tcW w:w="1667" w:type="pct"/>
          </w:tcPr>
          <w:p w14:paraId="3A1F5C2A" w14:textId="5AFD2606" w:rsidR="00EF7F31" w:rsidRDefault="0037652B" w:rsidP="00F90777">
            <w:r w:rsidRPr="0037652B">
              <w:t>will.johnson@state.co.us</w:t>
            </w:r>
            <w:r w:rsidR="00EF7F31" w:rsidRPr="00602C37">
              <w:t> </w:t>
            </w:r>
          </w:p>
        </w:tc>
      </w:tr>
      <w:tr w:rsidR="00EF7F31" w14:paraId="3F99146A" w14:textId="77777777" w:rsidTr="00F90777">
        <w:tc>
          <w:tcPr>
            <w:tcW w:w="1666" w:type="pct"/>
          </w:tcPr>
          <w:p w14:paraId="36E2F42F" w14:textId="77777777" w:rsidR="00EF7F31" w:rsidRDefault="00EF7F31" w:rsidP="00F90777"/>
        </w:tc>
        <w:tc>
          <w:tcPr>
            <w:tcW w:w="1667" w:type="pct"/>
          </w:tcPr>
          <w:p w14:paraId="3BBE8A6A" w14:textId="77777777" w:rsidR="00EF7F31" w:rsidRDefault="00EF7F31" w:rsidP="00F90777"/>
        </w:tc>
        <w:tc>
          <w:tcPr>
            <w:tcW w:w="1667" w:type="pct"/>
          </w:tcPr>
          <w:p w14:paraId="17D0C819" w14:textId="77777777" w:rsidR="00EF7F31" w:rsidRDefault="00EF7F31" w:rsidP="00F90777"/>
        </w:tc>
      </w:tr>
      <w:tr w:rsidR="00EF7F31" w14:paraId="07E06A10" w14:textId="77777777" w:rsidTr="00F90777">
        <w:tc>
          <w:tcPr>
            <w:tcW w:w="1666" w:type="pct"/>
          </w:tcPr>
          <w:p w14:paraId="6EB0FC39" w14:textId="77777777" w:rsidR="00EF7F31" w:rsidRDefault="00EF7F31" w:rsidP="00F90777"/>
        </w:tc>
        <w:tc>
          <w:tcPr>
            <w:tcW w:w="1667" w:type="pct"/>
          </w:tcPr>
          <w:p w14:paraId="16C90F1F" w14:textId="77777777" w:rsidR="00EF7F31" w:rsidRDefault="00EF7F31" w:rsidP="00F90777"/>
        </w:tc>
        <w:tc>
          <w:tcPr>
            <w:tcW w:w="1667" w:type="pct"/>
          </w:tcPr>
          <w:p w14:paraId="3A55C7D8" w14:textId="77777777" w:rsidR="00EF7F31" w:rsidRDefault="00EF7F31" w:rsidP="00F90777"/>
        </w:tc>
      </w:tr>
    </w:tbl>
    <w:p w14:paraId="232A57EB" w14:textId="7ACCEFCF" w:rsidR="00BB244B" w:rsidRDefault="00EF7F31" w:rsidP="00EF7F31">
      <w:pPr>
        <w:pStyle w:val="Heading2"/>
      </w:pPr>
      <w:r w:rsidRPr="008F4795">
        <w:t>Statement Outline</w:t>
      </w:r>
    </w:p>
    <w:p w14:paraId="6ECCA738" w14:textId="77777777" w:rsidR="00754EDC" w:rsidRPr="008A4530" w:rsidRDefault="00754EDC" w:rsidP="00754EDC">
      <w:pPr>
        <w:pStyle w:val="Heading3"/>
      </w:pPr>
      <w:r w:rsidRPr="008A4530">
        <w:t>Background/Research Problem Statement</w:t>
      </w:r>
    </w:p>
    <w:p w14:paraId="50A405FA" w14:textId="3FA32988" w:rsidR="00754EDC" w:rsidRDefault="00754EDC" w:rsidP="00754EDC">
      <w:pPr>
        <w:pStyle w:val="ListParagraph"/>
        <w:numPr>
          <w:ilvl w:val="0"/>
          <w:numId w:val="73"/>
        </w:numPr>
      </w:pPr>
      <w:r>
        <w:t>It’s difficult to communicate the value of an asset management approach to the public.</w:t>
      </w:r>
    </w:p>
    <w:p w14:paraId="0C75A6D9" w14:textId="4A8FA4E5" w:rsidR="00754EDC" w:rsidRDefault="00754EDC" w:rsidP="00754EDC">
      <w:pPr>
        <w:pStyle w:val="ListParagraph"/>
        <w:numPr>
          <w:ilvl w:val="0"/>
          <w:numId w:val="73"/>
        </w:numPr>
      </w:pPr>
      <w:r>
        <w:t>In many cases agency leaders and stakeholders, including the public, may not see discernable benefits from TAM, reducing support for a preservation-focused investment strategy and/or improved systems and data required to support a TAM approach.</w:t>
      </w:r>
    </w:p>
    <w:p w14:paraId="76527298" w14:textId="391F4D94" w:rsidR="00E5107B" w:rsidRDefault="00754EDC" w:rsidP="00754EDC">
      <w:pPr>
        <w:pStyle w:val="ListParagraph"/>
        <w:numPr>
          <w:ilvl w:val="0"/>
          <w:numId w:val="73"/>
        </w:numPr>
      </w:pPr>
      <w:r>
        <w:t>Research has been performed in the past regarding how to calculate the return on investment (ROI) of TAM systems and how to communicate the value of preservation</w:t>
      </w:r>
      <w:r w:rsidR="00E5107B">
        <w:t>. Also, private sector entities use a separate set of approaches for evaluating the benefits of providing transportation as a concession.</w:t>
      </w:r>
    </w:p>
    <w:p w14:paraId="4BF41B6B" w14:textId="34748D03" w:rsidR="00754EDC" w:rsidRDefault="00754EDC" w:rsidP="00754EDC">
      <w:pPr>
        <w:pStyle w:val="ListParagraph"/>
        <w:numPr>
          <w:ilvl w:val="0"/>
          <w:numId w:val="73"/>
        </w:numPr>
      </w:pPr>
      <w:r>
        <w:t>Additional research is needed to quantify the benefits of TAM generally, and incorporate consideration of other factors such as sustainability, equity, resilience, etc.</w:t>
      </w:r>
    </w:p>
    <w:p w14:paraId="2A7B8D31" w14:textId="4DEE59B4" w:rsidR="00BB244B" w:rsidRPr="00EF7F31" w:rsidRDefault="00BB244B" w:rsidP="00EF7F31">
      <w:pPr>
        <w:pStyle w:val="Heading3"/>
      </w:pPr>
      <w:r w:rsidRPr="00EF7F31">
        <w:t>Objective</w:t>
      </w:r>
    </w:p>
    <w:p w14:paraId="39D2FBFA" w14:textId="529167EA" w:rsidR="00754EDC" w:rsidRDefault="00754EDC" w:rsidP="00BB244B">
      <w:r>
        <w:t>Develop a framework and guidance for calculating and communicating the overall benefit of improved asset management approaches to transportation agencies, transportation system users, and society of improved asset management approaches. The framework should address monetized benefits, as well as issues such as equity, sustainability, and resilience. Illustrate use of the framework and examples through a set of pilot studies of U.S. agencies.</w:t>
      </w:r>
    </w:p>
    <w:p w14:paraId="6C3A14B5" w14:textId="77777777" w:rsidR="00BB244B" w:rsidRPr="00EF7F31" w:rsidRDefault="00BB244B" w:rsidP="00EF7F31">
      <w:pPr>
        <w:pStyle w:val="Heading3"/>
      </w:pPr>
      <w:r w:rsidRPr="00EF7F31">
        <w:t>Proposed Research Activities (work steps)</w:t>
      </w:r>
    </w:p>
    <w:p w14:paraId="492F9FF7" w14:textId="318DC2A9" w:rsidR="00754EDC" w:rsidRDefault="00754EDC" w:rsidP="00BB244B">
      <w:pPr>
        <w:pStyle w:val="ListParagraph"/>
        <w:numPr>
          <w:ilvl w:val="0"/>
          <w:numId w:val="69"/>
        </w:numPr>
      </w:pPr>
      <w:r>
        <w:t>Literature and practice review</w:t>
      </w:r>
    </w:p>
    <w:p w14:paraId="26719F71" w14:textId="2F4C5EEA" w:rsidR="00754EDC" w:rsidRDefault="00754EDC" w:rsidP="00BB244B">
      <w:pPr>
        <w:pStyle w:val="ListParagraph"/>
        <w:numPr>
          <w:ilvl w:val="0"/>
          <w:numId w:val="69"/>
        </w:numPr>
      </w:pPr>
      <w:r>
        <w:t>Develop TAM benefit framework</w:t>
      </w:r>
    </w:p>
    <w:p w14:paraId="11B5F319" w14:textId="354EFAAE" w:rsidR="00E5107B" w:rsidRDefault="00E5107B" w:rsidP="00E5107B">
      <w:pPr>
        <w:pStyle w:val="ListParagraph"/>
        <w:numPr>
          <w:ilvl w:val="0"/>
          <w:numId w:val="69"/>
        </w:numPr>
      </w:pPr>
      <w:r>
        <w:t>Prepare guidance for implementing the framework</w:t>
      </w:r>
    </w:p>
    <w:p w14:paraId="4DC399F1" w14:textId="00EFFC7D" w:rsidR="00E5107B" w:rsidRDefault="00E5107B" w:rsidP="00E5107B">
      <w:pPr>
        <w:pStyle w:val="ListParagraph"/>
        <w:numPr>
          <w:ilvl w:val="0"/>
          <w:numId w:val="69"/>
        </w:numPr>
      </w:pPr>
      <w:r>
        <w:t>Perform a set of pilots to test and refine the guidance, as well as to help illustrate the benefits of TAM</w:t>
      </w:r>
    </w:p>
    <w:p w14:paraId="6CA0C5D6" w14:textId="097851CA" w:rsidR="00E5107B" w:rsidRDefault="00E5107B" w:rsidP="00E5107B">
      <w:pPr>
        <w:pStyle w:val="ListParagraph"/>
        <w:numPr>
          <w:ilvl w:val="0"/>
          <w:numId w:val="69"/>
        </w:numPr>
      </w:pPr>
      <w:r>
        <w:t>Provide updated examples of effective communication of TAM benefits</w:t>
      </w:r>
    </w:p>
    <w:p w14:paraId="67E66A81" w14:textId="649AA83C" w:rsidR="00E5107B" w:rsidRDefault="00E5107B" w:rsidP="00E5107B">
      <w:pPr>
        <w:pStyle w:val="ListParagraph"/>
        <w:numPr>
          <w:ilvl w:val="0"/>
          <w:numId w:val="69"/>
        </w:numPr>
      </w:pPr>
      <w:r>
        <w:t>Prepare a guidebook detailing the framework, guidance, pilots and communication examples.</w:t>
      </w:r>
    </w:p>
    <w:p w14:paraId="6B408159" w14:textId="54E93463" w:rsidR="00BB244B" w:rsidRPr="00EF7F31" w:rsidRDefault="00E5107B" w:rsidP="00EF7F31">
      <w:pPr>
        <w:pStyle w:val="Heading3"/>
      </w:pPr>
      <w:r>
        <w:t>Desire</w:t>
      </w:r>
      <w:r w:rsidR="00BB244B" w:rsidRPr="00EF7F31">
        <w:t>d Products</w:t>
      </w:r>
    </w:p>
    <w:p w14:paraId="24AF17F6" w14:textId="2FBE5A8B" w:rsidR="00BB244B" w:rsidRDefault="00E5107B" w:rsidP="00BB244B">
      <w:pPr>
        <w:pStyle w:val="ListParagraph"/>
        <w:numPr>
          <w:ilvl w:val="0"/>
          <w:numId w:val="70"/>
        </w:numPr>
      </w:pPr>
      <w:r>
        <w:t>Guidebook for calculating and communicating the benefits of a TAM approach</w:t>
      </w:r>
    </w:p>
    <w:p w14:paraId="34A446DC" w14:textId="6363F9E1" w:rsidR="00E5107B" w:rsidRDefault="00E5107B" w:rsidP="00BB244B">
      <w:pPr>
        <w:pStyle w:val="ListParagraph"/>
        <w:numPr>
          <w:ilvl w:val="0"/>
          <w:numId w:val="70"/>
        </w:numPr>
      </w:pPr>
      <w:r>
        <w:t>Spreadsheet or web-based tool transportation agencies can use to perform their own calculations following the guidance.</w:t>
      </w:r>
    </w:p>
    <w:p w14:paraId="1E9CE8B5" w14:textId="77777777" w:rsidR="009D1571" w:rsidRDefault="009D1571" w:rsidP="009D1571">
      <w:pPr>
        <w:pStyle w:val="Heading3"/>
      </w:pPr>
      <w:r>
        <w:lastRenderedPageBreak/>
        <w:t>Urgency and Potential Benefits</w:t>
      </w:r>
    </w:p>
    <w:p w14:paraId="04982E44" w14:textId="77777777" w:rsidR="009D1571" w:rsidRPr="009D1571" w:rsidRDefault="009D1571" w:rsidP="009D1571">
      <w:pPr>
        <w:pStyle w:val="ListParagraph"/>
        <w:numPr>
          <w:ilvl w:val="0"/>
          <w:numId w:val="103"/>
        </w:numPr>
        <w:rPr>
          <w:i/>
          <w:iCs/>
        </w:rPr>
      </w:pPr>
      <w:r w:rsidRPr="009D1571">
        <w:rPr>
          <w:i/>
          <w:iCs/>
        </w:rPr>
        <w:t>To be completed at 7/13 research workshop</w:t>
      </w:r>
    </w:p>
    <w:p w14:paraId="047E2D5D" w14:textId="77777777" w:rsidR="009D1571" w:rsidRPr="00EF7F31" w:rsidRDefault="009D1571" w:rsidP="009D1571">
      <w:pPr>
        <w:pStyle w:val="Heading3"/>
      </w:pPr>
      <w:r w:rsidRPr="00EF7F31">
        <w:t>Estimated Timeframe and Funding</w:t>
      </w:r>
    </w:p>
    <w:p w14:paraId="779EFDAE" w14:textId="77777777" w:rsidR="009D1571" w:rsidRDefault="009D1571" w:rsidP="009D1571">
      <w:pPr>
        <w:pStyle w:val="ListParagraph"/>
        <w:numPr>
          <w:ilvl w:val="0"/>
          <w:numId w:val="72"/>
        </w:numPr>
      </w:pPr>
      <w:r>
        <w:t>18 months</w:t>
      </w:r>
    </w:p>
    <w:p w14:paraId="2977058E" w14:textId="77777777" w:rsidR="009D1571" w:rsidRDefault="009D1571" w:rsidP="009D1571">
      <w:pPr>
        <w:pStyle w:val="ListParagraph"/>
        <w:numPr>
          <w:ilvl w:val="0"/>
          <w:numId w:val="72"/>
        </w:numPr>
      </w:pPr>
      <w:r>
        <w:t>$250,000</w:t>
      </w:r>
    </w:p>
    <w:p w14:paraId="045A64B4" w14:textId="77777777" w:rsidR="00BB244B" w:rsidRPr="00EF7F31" w:rsidRDefault="00BB244B" w:rsidP="00EF7F31">
      <w:pPr>
        <w:pStyle w:val="Heading3"/>
      </w:pPr>
      <w:r w:rsidRPr="00EF7F31">
        <w:t>Related Research</w:t>
      </w:r>
    </w:p>
    <w:p w14:paraId="77BE3BD4" w14:textId="17A3F4EA" w:rsidR="00E5107B" w:rsidRDefault="00E5107B" w:rsidP="00E5107B">
      <w:pPr>
        <w:pStyle w:val="ListParagraph"/>
        <w:numPr>
          <w:ilvl w:val="0"/>
          <w:numId w:val="71"/>
        </w:numPr>
      </w:pPr>
      <w:r>
        <w:t xml:space="preserve">NCHRP Synthesis </w:t>
      </w:r>
      <w:r w:rsidR="006E2BC8">
        <w:t>330, Public Benefits of Highway System Preservation and Maintenance</w:t>
      </w:r>
    </w:p>
    <w:p w14:paraId="4AA0D165" w14:textId="40593D7C" w:rsidR="006E2BC8" w:rsidRDefault="006E2BC8" w:rsidP="006E2BC8">
      <w:pPr>
        <w:pStyle w:val="ListParagraph"/>
        <w:numPr>
          <w:ilvl w:val="0"/>
          <w:numId w:val="71"/>
        </w:numPr>
      </w:pPr>
      <w:r w:rsidRPr="006E2BC8">
        <w:t xml:space="preserve">NCHRP Report 742, Communicating the Value of Preservation: A Playbook </w:t>
      </w:r>
    </w:p>
    <w:p w14:paraId="2F39FC5E" w14:textId="23A9F821" w:rsidR="00E5107B" w:rsidRPr="00E5107B" w:rsidRDefault="00BB244B" w:rsidP="00E5107B">
      <w:pPr>
        <w:pStyle w:val="ListParagraph"/>
        <w:numPr>
          <w:ilvl w:val="0"/>
          <w:numId w:val="71"/>
        </w:numPr>
      </w:pPr>
      <w:r>
        <w:t xml:space="preserve">NCHRP Report </w:t>
      </w:r>
      <w:r w:rsidR="00E5107B">
        <w:t xml:space="preserve">866, </w:t>
      </w:r>
      <w:r w:rsidR="00E5107B" w:rsidRPr="00E5107B">
        <w:t xml:space="preserve">Return on Investment in Transportation Asset Management Systems and Practices </w:t>
      </w:r>
    </w:p>
    <w:p w14:paraId="6E260B18" w14:textId="58284D95" w:rsidR="00BB244B" w:rsidRDefault="00E5107B" w:rsidP="006E2BC8">
      <w:pPr>
        <w:pStyle w:val="ListParagraph"/>
        <w:numPr>
          <w:ilvl w:val="0"/>
          <w:numId w:val="71"/>
        </w:numPr>
      </w:pPr>
      <w:r>
        <w:t xml:space="preserve">TCRP Report 206, </w:t>
      </w:r>
      <w:r w:rsidRPr="00E5107B">
        <w:t xml:space="preserve">Guidance for Calculating the Return on Investment in Transit State of Good Repair </w:t>
      </w:r>
    </w:p>
    <w:p w14:paraId="38213226" w14:textId="77777777" w:rsidR="00BB244B" w:rsidRDefault="00BB244B" w:rsidP="00BB244B">
      <w:pPr>
        <w:rPr>
          <w:rFonts w:ascii="Arial" w:eastAsiaTheme="majorEastAsia" w:hAnsi="Arial" w:cstheme="majorBidi"/>
          <w:b/>
          <w:color w:val="767171" w:themeColor="background2" w:themeShade="80"/>
          <w:sz w:val="33"/>
          <w:szCs w:val="33"/>
        </w:rPr>
      </w:pPr>
      <w:r>
        <w:br w:type="page"/>
      </w:r>
    </w:p>
    <w:p w14:paraId="261CD084" w14:textId="130D066A" w:rsidR="00BB244B" w:rsidRPr="008F4795" w:rsidRDefault="008F4795" w:rsidP="008F4795">
      <w:pPr>
        <w:pStyle w:val="Heading1"/>
      </w:pPr>
      <w:bookmarkStart w:id="2" w:name="_Toc44057704"/>
      <w:r w:rsidRPr="008F4795">
        <w:lastRenderedPageBreak/>
        <w:t xml:space="preserve">3. </w:t>
      </w:r>
      <w:r w:rsidR="00BB244B" w:rsidRPr="008F4795">
        <w:t>Engage Stakeholders in TAM</w:t>
      </w:r>
      <w:bookmarkEnd w:id="2"/>
    </w:p>
    <w:p w14:paraId="2318C7D8" w14:textId="77777777" w:rsidR="00EF7F31" w:rsidRDefault="00EF7F31" w:rsidP="00EF7F31">
      <w:pPr>
        <w:pStyle w:val="Heading2"/>
      </w:pPr>
      <w:r>
        <w:t>Champions</w:t>
      </w:r>
    </w:p>
    <w:tbl>
      <w:tblPr>
        <w:tblStyle w:val="TableGrid"/>
        <w:tblW w:w="4995" w:type="pct"/>
        <w:tblBorders>
          <w:top w:val="none" w:sz="0" w:space="0" w:color="auto"/>
          <w:left w:val="none" w:sz="0" w:space="0" w:color="auto"/>
          <w:bottom w:val="none" w:sz="0" w:space="0" w:color="auto"/>
          <w:right w:val="none" w:sz="0" w:space="0" w:color="auto"/>
          <w:insideH w:val="single" w:sz="4" w:space="0" w:color="4472C4" w:themeColor="accent1"/>
          <w:insideV w:val="none" w:sz="0" w:space="0" w:color="auto"/>
        </w:tblBorders>
        <w:tblLook w:val="04A0" w:firstRow="1" w:lastRow="0" w:firstColumn="1" w:lastColumn="0" w:noHBand="0" w:noVBand="1"/>
      </w:tblPr>
      <w:tblGrid>
        <w:gridCol w:w="3115"/>
        <w:gridCol w:w="3118"/>
        <w:gridCol w:w="3118"/>
      </w:tblGrid>
      <w:tr w:rsidR="00EF7F31" w14:paraId="7CCD1FA5" w14:textId="77777777" w:rsidTr="00F90777">
        <w:tc>
          <w:tcPr>
            <w:tcW w:w="1666" w:type="pct"/>
          </w:tcPr>
          <w:p w14:paraId="08B775D3" w14:textId="18E1DA61" w:rsidR="00EF7F31" w:rsidRPr="00602C37" w:rsidRDefault="0037652B" w:rsidP="00F90777">
            <w:pPr>
              <w:rPr>
                <w:b/>
                <w:bCs/>
              </w:rPr>
            </w:pPr>
            <w:r>
              <w:rPr>
                <w:b/>
                <w:bCs/>
              </w:rPr>
              <w:t>TBD</w:t>
            </w:r>
          </w:p>
        </w:tc>
        <w:tc>
          <w:tcPr>
            <w:tcW w:w="1667" w:type="pct"/>
          </w:tcPr>
          <w:p w14:paraId="012FD6A7" w14:textId="2B836A98" w:rsidR="00EF7F31" w:rsidRDefault="00EF7F31" w:rsidP="00F90777"/>
        </w:tc>
        <w:tc>
          <w:tcPr>
            <w:tcW w:w="1667" w:type="pct"/>
          </w:tcPr>
          <w:p w14:paraId="234A8495" w14:textId="052BD593" w:rsidR="00EF7F31" w:rsidRDefault="0037652B" w:rsidP="00F90777">
            <w:r>
              <w:t xml:space="preserve"> </w:t>
            </w:r>
            <w:r w:rsidR="00EF7F31" w:rsidRPr="00602C37">
              <w:t> </w:t>
            </w:r>
          </w:p>
        </w:tc>
      </w:tr>
      <w:tr w:rsidR="00EF7F31" w14:paraId="19A973B1" w14:textId="77777777" w:rsidTr="00F90777">
        <w:tc>
          <w:tcPr>
            <w:tcW w:w="1666" w:type="pct"/>
          </w:tcPr>
          <w:p w14:paraId="6443E846" w14:textId="77777777" w:rsidR="00EF7F31" w:rsidRDefault="00EF7F31" w:rsidP="00F90777"/>
        </w:tc>
        <w:tc>
          <w:tcPr>
            <w:tcW w:w="1667" w:type="pct"/>
          </w:tcPr>
          <w:p w14:paraId="1C32BA3F" w14:textId="77777777" w:rsidR="00EF7F31" w:rsidRDefault="00EF7F31" w:rsidP="00F90777"/>
        </w:tc>
        <w:tc>
          <w:tcPr>
            <w:tcW w:w="1667" w:type="pct"/>
          </w:tcPr>
          <w:p w14:paraId="611FBD2E" w14:textId="77777777" w:rsidR="00EF7F31" w:rsidRDefault="00EF7F31" w:rsidP="00F90777"/>
        </w:tc>
      </w:tr>
      <w:tr w:rsidR="00EF7F31" w14:paraId="5E33DD96" w14:textId="77777777" w:rsidTr="00F90777">
        <w:tc>
          <w:tcPr>
            <w:tcW w:w="1666" w:type="pct"/>
          </w:tcPr>
          <w:p w14:paraId="14C808F2" w14:textId="77777777" w:rsidR="00EF7F31" w:rsidRDefault="00EF7F31" w:rsidP="00F90777"/>
        </w:tc>
        <w:tc>
          <w:tcPr>
            <w:tcW w:w="1667" w:type="pct"/>
          </w:tcPr>
          <w:p w14:paraId="590BF5DE" w14:textId="77777777" w:rsidR="00EF7F31" w:rsidRDefault="00EF7F31" w:rsidP="00F90777"/>
        </w:tc>
        <w:tc>
          <w:tcPr>
            <w:tcW w:w="1667" w:type="pct"/>
          </w:tcPr>
          <w:p w14:paraId="3AE42A34" w14:textId="77777777" w:rsidR="00EF7F31" w:rsidRDefault="00EF7F31" w:rsidP="00F90777"/>
        </w:tc>
      </w:tr>
    </w:tbl>
    <w:p w14:paraId="3A782C53" w14:textId="17359C85" w:rsidR="00BB244B" w:rsidRDefault="00EF7F31" w:rsidP="00EF7F31">
      <w:pPr>
        <w:pStyle w:val="Heading2"/>
      </w:pPr>
      <w:r w:rsidRPr="008F4795">
        <w:t>Statement Outline</w:t>
      </w:r>
    </w:p>
    <w:p w14:paraId="0C51A66F" w14:textId="77777777" w:rsidR="00EC3E76" w:rsidRPr="008A4530" w:rsidRDefault="00EC3E76" w:rsidP="00EC3E76">
      <w:pPr>
        <w:pStyle w:val="Heading3"/>
      </w:pPr>
      <w:r w:rsidRPr="008A4530">
        <w:t>Background/Research Problem Statement</w:t>
      </w:r>
    </w:p>
    <w:p w14:paraId="4CD495EB" w14:textId="4A9F16E1" w:rsidR="00EC3E76" w:rsidRDefault="00EC3E76" w:rsidP="00EC3E76">
      <w:r>
        <w:t>Agencies have made progress in implementing TAM within their agencies. The impact of TAM will b</w:t>
      </w:r>
      <w:r w:rsidR="009D1571">
        <w:t>e</w:t>
      </w:r>
      <w:r>
        <w:t xml:space="preserve"> much greater if stakeholders </w:t>
      </w:r>
      <w:r w:rsidR="009D1571">
        <w:t>are</w:t>
      </w:r>
      <w:r>
        <w:t xml:space="preserve"> engaged as a part of the decision-making and TAM approaches were collaborative for given geographic areas.</w:t>
      </w:r>
    </w:p>
    <w:p w14:paraId="2F4933DC" w14:textId="77777777" w:rsidR="00BB244B" w:rsidRPr="008A4530" w:rsidRDefault="00BB244B" w:rsidP="00EF7F31">
      <w:pPr>
        <w:pStyle w:val="Heading3"/>
      </w:pPr>
      <w:r w:rsidRPr="008A4530">
        <w:t>Objective</w:t>
      </w:r>
    </w:p>
    <w:p w14:paraId="7EFAEDC2" w14:textId="5CAABEF9" w:rsidR="00BB244B" w:rsidRDefault="00901814" w:rsidP="00BB244B">
      <w:r>
        <w:t>D</w:t>
      </w:r>
      <w:r w:rsidR="00BB244B">
        <w:t xml:space="preserve">evelop communication tools </w:t>
      </w:r>
      <w:r>
        <w:t>and methodologies for</w:t>
      </w:r>
      <w:r w:rsidR="00BB244B">
        <w:t xml:space="preserve"> engag</w:t>
      </w:r>
      <w:r>
        <w:t>ing</w:t>
      </w:r>
      <w:r w:rsidR="00BB244B">
        <w:t xml:space="preserve"> stakeholders in </w:t>
      </w:r>
      <w:r>
        <w:t>TAM program activities such as strategies development, performance management implementation, and budget development.</w:t>
      </w:r>
    </w:p>
    <w:p w14:paraId="7B80387D" w14:textId="77777777" w:rsidR="00BB244B" w:rsidRPr="00EF7F31" w:rsidRDefault="00BB244B" w:rsidP="00EF7F31">
      <w:pPr>
        <w:pStyle w:val="Heading3"/>
      </w:pPr>
      <w:r w:rsidRPr="00EF7F31">
        <w:t>Proposed Research Activities (work steps)</w:t>
      </w:r>
    </w:p>
    <w:p w14:paraId="01ABDC3C" w14:textId="7AB47B3F" w:rsidR="00901814" w:rsidRDefault="00901814" w:rsidP="00BB244B">
      <w:pPr>
        <w:pStyle w:val="ListParagraph"/>
        <w:numPr>
          <w:ilvl w:val="0"/>
          <w:numId w:val="73"/>
        </w:numPr>
      </w:pPr>
      <w:r>
        <w:t>Collect existing documentation of best practices related to TAM stakeholder engagement and communication</w:t>
      </w:r>
    </w:p>
    <w:p w14:paraId="01040DEC" w14:textId="39634166" w:rsidR="00BB244B" w:rsidRDefault="00901814" w:rsidP="00BB244B">
      <w:pPr>
        <w:pStyle w:val="ListParagraph"/>
        <w:numPr>
          <w:ilvl w:val="0"/>
          <w:numId w:val="73"/>
        </w:numPr>
      </w:pPr>
      <w:r>
        <w:t>Consider conducting a</w:t>
      </w:r>
      <w:r w:rsidR="00BB244B">
        <w:t xml:space="preserve"> synthesis of practices used by agencies to communicate successfully the importance and </w:t>
      </w:r>
      <w:r>
        <w:t>value</w:t>
      </w:r>
      <w:r w:rsidR="00BB244B">
        <w:t xml:space="preserve"> of TAM</w:t>
      </w:r>
    </w:p>
    <w:p w14:paraId="45AFF760" w14:textId="2395802F" w:rsidR="002427D5" w:rsidRDefault="002427D5" w:rsidP="00BB244B">
      <w:pPr>
        <w:pStyle w:val="ListParagraph"/>
        <w:numPr>
          <w:ilvl w:val="0"/>
          <w:numId w:val="73"/>
        </w:numPr>
      </w:pPr>
      <w:r>
        <w:t xml:space="preserve">Package communication and other engagement resources from existing examples in a way that makes it possible for other agencies to </w:t>
      </w:r>
      <w:r w:rsidR="00EC3E76">
        <w:t>use it for their stakeholder communication and engagement needs</w:t>
      </w:r>
    </w:p>
    <w:p w14:paraId="44BDDDA2" w14:textId="3CDDB3C9" w:rsidR="00901814" w:rsidRDefault="00901814" w:rsidP="00BB244B">
      <w:pPr>
        <w:pStyle w:val="ListParagraph"/>
        <w:numPr>
          <w:ilvl w:val="0"/>
          <w:numId w:val="73"/>
        </w:numPr>
      </w:pPr>
      <w:r>
        <w:t xml:space="preserve">Assess the stages of maturity in communication and engagement and determine what actions and resources are most relevant </w:t>
      </w:r>
      <w:r w:rsidR="002427D5">
        <w:t>to advance practice given current practices</w:t>
      </w:r>
    </w:p>
    <w:p w14:paraId="2046FF56" w14:textId="71ED3323" w:rsidR="002427D5" w:rsidRDefault="00EC3E76" w:rsidP="00BB244B">
      <w:pPr>
        <w:pStyle w:val="ListParagraph"/>
        <w:numPr>
          <w:ilvl w:val="0"/>
          <w:numId w:val="73"/>
        </w:numPr>
      </w:pPr>
      <w:r>
        <w:t>Develop guidance on when stakeholder engagement is important and what processes and products are most useful at each engagement opportunity</w:t>
      </w:r>
    </w:p>
    <w:p w14:paraId="33CFC804" w14:textId="58474095" w:rsidR="00EC3E76" w:rsidRDefault="00EC3E76" w:rsidP="00BB244B">
      <w:pPr>
        <w:pStyle w:val="ListParagraph"/>
        <w:numPr>
          <w:ilvl w:val="0"/>
          <w:numId w:val="73"/>
        </w:numPr>
      </w:pPr>
      <w:r>
        <w:t>Develop new resources that support the guidance</w:t>
      </w:r>
    </w:p>
    <w:p w14:paraId="0499EBA7" w14:textId="77777777" w:rsidR="00BB244B" w:rsidRPr="003B6907" w:rsidRDefault="00BB244B" w:rsidP="00EF7F31">
      <w:pPr>
        <w:pStyle w:val="Heading3"/>
      </w:pPr>
      <w:r w:rsidRPr="003B6907">
        <w:t>Desired Products</w:t>
      </w:r>
    </w:p>
    <w:p w14:paraId="06E321CE" w14:textId="77777777" w:rsidR="00EC3E76" w:rsidRDefault="00BB244B" w:rsidP="00BB244B">
      <w:pPr>
        <w:pStyle w:val="ListParagraph"/>
        <w:numPr>
          <w:ilvl w:val="0"/>
          <w:numId w:val="75"/>
        </w:numPr>
      </w:pPr>
      <w:r>
        <w:t xml:space="preserve">Communication portfolio that allows asset owners/managers to draw on best practices from others </w:t>
      </w:r>
      <w:r w:rsidR="00EC3E76">
        <w:t>during TAM program activities to engage stakeholders</w:t>
      </w:r>
    </w:p>
    <w:p w14:paraId="25BCE20D" w14:textId="39FDC3E6" w:rsidR="00BB244B" w:rsidRDefault="00EC3E76" w:rsidP="00BB244B">
      <w:pPr>
        <w:pStyle w:val="ListParagraph"/>
        <w:numPr>
          <w:ilvl w:val="0"/>
          <w:numId w:val="75"/>
        </w:numPr>
      </w:pPr>
      <w:r>
        <w:t>Stakeholder communication and engagement guidance</w:t>
      </w:r>
    </w:p>
    <w:p w14:paraId="6CC79425" w14:textId="6B88C34F" w:rsidR="009D1571" w:rsidRDefault="009D1571" w:rsidP="009D1571">
      <w:pPr>
        <w:pStyle w:val="Heading3"/>
      </w:pPr>
      <w:r>
        <w:t>Urgency and Potential Benefits</w:t>
      </w:r>
    </w:p>
    <w:p w14:paraId="48D45B3C" w14:textId="1EF19282" w:rsidR="009D1571" w:rsidRPr="009D1571" w:rsidRDefault="009D1571" w:rsidP="009D1571">
      <w:pPr>
        <w:pStyle w:val="ListParagraph"/>
        <w:numPr>
          <w:ilvl w:val="0"/>
          <w:numId w:val="103"/>
        </w:numPr>
        <w:rPr>
          <w:i/>
          <w:iCs/>
        </w:rPr>
      </w:pPr>
      <w:r w:rsidRPr="009D1571">
        <w:rPr>
          <w:i/>
          <w:iCs/>
        </w:rPr>
        <w:t>To be completed at 7/13 research workshop</w:t>
      </w:r>
    </w:p>
    <w:p w14:paraId="5A38D0DE" w14:textId="61758A24" w:rsidR="00BB244B" w:rsidRPr="003B6907" w:rsidRDefault="00BB244B" w:rsidP="00EF7F31">
      <w:pPr>
        <w:pStyle w:val="Heading3"/>
      </w:pPr>
      <w:r w:rsidRPr="003B6907">
        <w:lastRenderedPageBreak/>
        <w:t>Estimated Timeframe and Funding</w:t>
      </w:r>
    </w:p>
    <w:p w14:paraId="50B1C96C" w14:textId="76AF3C96" w:rsidR="00BB244B" w:rsidRDefault="004945CD" w:rsidP="00BB244B">
      <w:pPr>
        <w:pStyle w:val="ListParagraph"/>
        <w:numPr>
          <w:ilvl w:val="0"/>
          <w:numId w:val="75"/>
        </w:numPr>
      </w:pPr>
      <w:r>
        <w:t xml:space="preserve">18 - </w:t>
      </w:r>
      <w:r w:rsidR="00BB244B">
        <w:t>24 months</w:t>
      </w:r>
    </w:p>
    <w:p w14:paraId="3BB442F3" w14:textId="240BE08E" w:rsidR="004945CD" w:rsidRDefault="004945CD" w:rsidP="00BB244B">
      <w:pPr>
        <w:pStyle w:val="ListParagraph"/>
        <w:numPr>
          <w:ilvl w:val="0"/>
          <w:numId w:val="75"/>
        </w:numPr>
      </w:pPr>
      <w:r>
        <w:t>$300,000</w:t>
      </w:r>
    </w:p>
    <w:p w14:paraId="4F8924A0" w14:textId="77777777" w:rsidR="00BB244B" w:rsidRDefault="00BB244B" w:rsidP="00BB244B">
      <w:pPr>
        <w:pStyle w:val="ListParagraph"/>
        <w:numPr>
          <w:ilvl w:val="0"/>
          <w:numId w:val="75"/>
        </w:numPr>
      </w:pPr>
      <w:r>
        <w:t>Could be funded by NCHRP/FHWA/FTA</w:t>
      </w:r>
    </w:p>
    <w:p w14:paraId="449CD1D3" w14:textId="77777777" w:rsidR="009D1571" w:rsidRPr="00EF7F31" w:rsidRDefault="009D1571" w:rsidP="009D1571">
      <w:pPr>
        <w:pStyle w:val="Heading3"/>
      </w:pPr>
      <w:r w:rsidRPr="00EF7F31">
        <w:t>Related Research</w:t>
      </w:r>
    </w:p>
    <w:p w14:paraId="4F2A778C" w14:textId="77777777" w:rsidR="009D1571" w:rsidRDefault="009D1571" w:rsidP="009D1571">
      <w:pPr>
        <w:pStyle w:val="ListParagraph"/>
        <w:numPr>
          <w:ilvl w:val="0"/>
          <w:numId w:val="73"/>
        </w:numPr>
      </w:pPr>
      <w:r>
        <w:t xml:space="preserve">APTA published two recommended practices in September 2019 on this topic. </w:t>
      </w:r>
    </w:p>
    <w:p w14:paraId="2B392548" w14:textId="77777777" w:rsidR="009D1571" w:rsidRDefault="009D1571" w:rsidP="009D1571">
      <w:pPr>
        <w:pStyle w:val="ListParagraph"/>
        <w:numPr>
          <w:ilvl w:val="0"/>
          <w:numId w:val="102"/>
        </w:numPr>
      </w:pPr>
      <w:r>
        <w:t xml:space="preserve">Building Internal Stakeholder Support for AM Program and </w:t>
      </w:r>
    </w:p>
    <w:p w14:paraId="4A57F274" w14:textId="77777777" w:rsidR="009D1571" w:rsidRDefault="009D1571" w:rsidP="009D1571">
      <w:pPr>
        <w:pStyle w:val="ListParagraph"/>
        <w:numPr>
          <w:ilvl w:val="0"/>
          <w:numId w:val="102"/>
        </w:numPr>
      </w:pPr>
      <w:r>
        <w:t xml:space="preserve">Communication and Coordination with External Stakeholders for TAM. They can be found at </w:t>
      </w:r>
      <w:hyperlink r:id="rId7" w:history="1">
        <w:r w:rsidRPr="00BB215A">
          <w:rPr>
            <w:rStyle w:val="Hyperlink"/>
            <w:rFonts w:asciiTheme="minorHAnsi" w:hAnsiTheme="minorHAnsi" w:cstheme="minorBidi"/>
          </w:rPr>
          <w:t>www.apta.com/standards</w:t>
        </w:r>
      </w:hyperlink>
    </w:p>
    <w:p w14:paraId="2AFD27EE" w14:textId="77777777" w:rsidR="009D1571" w:rsidRPr="00901814" w:rsidRDefault="009D1571" w:rsidP="009D1571">
      <w:pPr>
        <w:pStyle w:val="ListParagraph"/>
        <w:numPr>
          <w:ilvl w:val="0"/>
          <w:numId w:val="73"/>
        </w:numPr>
      </w:pPr>
      <w:r w:rsidRPr="00901814">
        <w:t>NCHRP Project 20-05, Synthesis Topic 51-05</w:t>
      </w:r>
      <w:r>
        <w:t xml:space="preserve">: </w:t>
      </w:r>
      <w:r w:rsidRPr="00901814">
        <w:rPr>
          <w:iCs/>
        </w:rPr>
        <w:t>Practices for Coordinating Asset Management Performance Measurement and Monitoring between State Transportation Agencies and Metropolitan Planning Organizations</w:t>
      </w:r>
      <w:r>
        <w:rPr>
          <w:iCs/>
        </w:rPr>
        <w:t xml:space="preserve"> (under development, will be completed in September 2020)</w:t>
      </w:r>
    </w:p>
    <w:p w14:paraId="7FCC21E1" w14:textId="77777777" w:rsidR="00BB244B" w:rsidRDefault="00BB244B" w:rsidP="00BB244B"/>
    <w:p w14:paraId="553CA701" w14:textId="77777777" w:rsidR="00BB244B" w:rsidRDefault="00BB244B" w:rsidP="00BB244B">
      <w:pPr>
        <w:rPr>
          <w:rFonts w:ascii="Arial" w:eastAsiaTheme="majorEastAsia" w:hAnsi="Arial" w:cstheme="majorBidi"/>
          <w:b/>
          <w:color w:val="767171" w:themeColor="background2" w:themeShade="80"/>
          <w:sz w:val="33"/>
          <w:szCs w:val="33"/>
        </w:rPr>
      </w:pPr>
      <w:r>
        <w:br w:type="page"/>
      </w:r>
    </w:p>
    <w:p w14:paraId="2CEA1928" w14:textId="3FA6C7B5" w:rsidR="00BB244B" w:rsidRDefault="008F4795" w:rsidP="008F4795">
      <w:pPr>
        <w:pStyle w:val="Heading1"/>
      </w:pPr>
      <w:bookmarkStart w:id="3" w:name="_Toc44057705"/>
      <w:r>
        <w:lastRenderedPageBreak/>
        <w:t xml:space="preserve">4. </w:t>
      </w:r>
      <w:r w:rsidR="00BB244B">
        <w:t>Evaluate Federal Measures and Metrics for Pavements</w:t>
      </w:r>
      <w:bookmarkEnd w:id="3"/>
    </w:p>
    <w:p w14:paraId="7EC24758" w14:textId="77777777" w:rsidR="00EF7F31" w:rsidRDefault="00EF7F31" w:rsidP="00EF7F31">
      <w:pPr>
        <w:pStyle w:val="Heading2"/>
      </w:pPr>
      <w:r>
        <w:t>Champions</w:t>
      </w:r>
    </w:p>
    <w:tbl>
      <w:tblPr>
        <w:tblStyle w:val="TableGrid"/>
        <w:tblW w:w="4995" w:type="pct"/>
        <w:tblBorders>
          <w:top w:val="none" w:sz="0" w:space="0" w:color="auto"/>
          <w:left w:val="none" w:sz="0" w:space="0" w:color="auto"/>
          <w:bottom w:val="none" w:sz="0" w:space="0" w:color="auto"/>
          <w:right w:val="none" w:sz="0" w:space="0" w:color="auto"/>
          <w:insideH w:val="single" w:sz="4" w:space="0" w:color="4472C4" w:themeColor="accent1"/>
          <w:insideV w:val="none" w:sz="0" w:space="0" w:color="auto"/>
        </w:tblBorders>
        <w:tblLook w:val="04A0" w:firstRow="1" w:lastRow="0" w:firstColumn="1" w:lastColumn="0" w:noHBand="0" w:noVBand="1"/>
      </w:tblPr>
      <w:tblGrid>
        <w:gridCol w:w="3058"/>
        <w:gridCol w:w="3060"/>
        <w:gridCol w:w="3233"/>
      </w:tblGrid>
      <w:tr w:rsidR="00EF7F31" w14:paraId="371D0491" w14:textId="77777777" w:rsidTr="00F90777">
        <w:tc>
          <w:tcPr>
            <w:tcW w:w="1666" w:type="pct"/>
          </w:tcPr>
          <w:p w14:paraId="7E380189" w14:textId="63BC0626" w:rsidR="00EF7F31" w:rsidRPr="0037652B" w:rsidRDefault="0037652B" w:rsidP="00F90777">
            <w:r>
              <w:rPr>
                <w:b/>
                <w:bCs/>
              </w:rPr>
              <w:t>Anne-Marie McDonnell</w:t>
            </w:r>
            <w:r>
              <w:rPr>
                <w:b/>
                <w:bCs/>
              </w:rPr>
              <w:br/>
            </w:r>
            <w:r>
              <w:t>(or Ed Block)</w:t>
            </w:r>
          </w:p>
        </w:tc>
        <w:tc>
          <w:tcPr>
            <w:tcW w:w="1667" w:type="pct"/>
          </w:tcPr>
          <w:p w14:paraId="459FEDAA" w14:textId="264ED33A" w:rsidR="00EF7F31" w:rsidRDefault="0037652B" w:rsidP="00F90777">
            <w:r>
              <w:t>Connecticut DOT</w:t>
            </w:r>
          </w:p>
        </w:tc>
        <w:tc>
          <w:tcPr>
            <w:tcW w:w="1667" w:type="pct"/>
          </w:tcPr>
          <w:p w14:paraId="236D6734" w14:textId="1914DF54" w:rsidR="00EF7F31" w:rsidRDefault="0037652B" w:rsidP="00F90777">
            <w:r w:rsidRPr="0037652B">
              <w:t>AnneMarie.McDonnell@ct.gov</w:t>
            </w:r>
          </w:p>
        </w:tc>
      </w:tr>
      <w:tr w:rsidR="00EF7F31" w14:paraId="51A50962" w14:textId="77777777" w:rsidTr="00F90777">
        <w:tc>
          <w:tcPr>
            <w:tcW w:w="1666" w:type="pct"/>
          </w:tcPr>
          <w:p w14:paraId="6F44FDDF" w14:textId="242CC95B" w:rsidR="00EF7F31" w:rsidRPr="00F10970" w:rsidRDefault="00F10970" w:rsidP="00F90777">
            <w:pPr>
              <w:rPr>
                <w:b/>
                <w:bCs/>
              </w:rPr>
            </w:pPr>
            <w:r w:rsidRPr="00F10970">
              <w:rPr>
                <w:b/>
                <w:bCs/>
              </w:rPr>
              <w:t xml:space="preserve">Laura </w:t>
            </w:r>
            <w:proofErr w:type="spellStart"/>
            <w:r w:rsidRPr="00F10970">
              <w:rPr>
                <w:b/>
                <w:bCs/>
              </w:rPr>
              <w:t>Heckel</w:t>
            </w:r>
            <w:proofErr w:type="spellEnd"/>
          </w:p>
        </w:tc>
        <w:tc>
          <w:tcPr>
            <w:tcW w:w="1667" w:type="pct"/>
          </w:tcPr>
          <w:p w14:paraId="44CC53FD" w14:textId="77836EDD" w:rsidR="00EF7F31" w:rsidRDefault="00F10970" w:rsidP="00F90777">
            <w:r>
              <w:t>Illinois DOT</w:t>
            </w:r>
          </w:p>
        </w:tc>
        <w:tc>
          <w:tcPr>
            <w:tcW w:w="1667" w:type="pct"/>
          </w:tcPr>
          <w:p w14:paraId="6DBEF40A" w14:textId="263CC092" w:rsidR="00EF7F31" w:rsidRDefault="00F10970" w:rsidP="00F90777">
            <w:r w:rsidRPr="00F10970">
              <w:t>Laura.Heckel@illinois.gov</w:t>
            </w:r>
          </w:p>
        </w:tc>
      </w:tr>
      <w:tr w:rsidR="00EF7F31" w14:paraId="12215190" w14:textId="77777777" w:rsidTr="00F90777">
        <w:tc>
          <w:tcPr>
            <w:tcW w:w="1666" w:type="pct"/>
          </w:tcPr>
          <w:p w14:paraId="4365E837" w14:textId="77777777" w:rsidR="00EF7F31" w:rsidRDefault="00EF7F31" w:rsidP="00F90777"/>
        </w:tc>
        <w:tc>
          <w:tcPr>
            <w:tcW w:w="1667" w:type="pct"/>
          </w:tcPr>
          <w:p w14:paraId="378A6A3C" w14:textId="77777777" w:rsidR="00EF7F31" w:rsidRDefault="00EF7F31" w:rsidP="00F90777"/>
        </w:tc>
        <w:tc>
          <w:tcPr>
            <w:tcW w:w="1667" w:type="pct"/>
          </w:tcPr>
          <w:p w14:paraId="541A5AFC" w14:textId="77777777" w:rsidR="00EF7F31" w:rsidRDefault="00EF7F31" w:rsidP="00F90777"/>
        </w:tc>
      </w:tr>
    </w:tbl>
    <w:p w14:paraId="2BD3CDC1" w14:textId="2917366A" w:rsidR="00BB244B" w:rsidRDefault="00EF7F31" w:rsidP="00EF7F31">
      <w:pPr>
        <w:pStyle w:val="Heading2"/>
      </w:pPr>
      <w:r w:rsidRPr="008F4795">
        <w:t>Statement Outline</w:t>
      </w:r>
    </w:p>
    <w:p w14:paraId="61BA9637" w14:textId="77777777" w:rsidR="00BB6107" w:rsidRPr="00EF7F31" w:rsidRDefault="00BB6107" w:rsidP="00BB6107">
      <w:pPr>
        <w:pStyle w:val="Heading3"/>
      </w:pPr>
      <w:r w:rsidRPr="00EF7F31">
        <w:t>Background/Research Problem Statement</w:t>
      </w:r>
    </w:p>
    <w:p w14:paraId="4E21B883" w14:textId="7C7EB089" w:rsidR="00BB6107" w:rsidRDefault="00BB6107" w:rsidP="00BB6107">
      <w:pPr>
        <w:pStyle w:val="ListParagraph"/>
        <w:numPr>
          <w:ilvl w:val="0"/>
          <w:numId w:val="69"/>
        </w:numPr>
      </w:pPr>
      <w:r>
        <w:t>States are finding discrepanc</w:t>
      </w:r>
      <w:r w:rsidR="0099572A">
        <w:t>ies</w:t>
      </w:r>
      <w:r>
        <w:t xml:space="preserve"> between pavement conditions as determined by the PM2 measures as compared to their internal, state-developed measures. Despite federal performance measure and transportation asset management plan requirements, this discrepancy hampers the adoption of the PM2 cracking measure as the primary input into condition summary reporting and pavement investment prioritization and decision-making.</w:t>
      </w:r>
    </w:p>
    <w:p w14:paraId="7EB04F14" w14:textId="77777777" w:rsidR="00BB6107" w:rsidRDefault="00BB6107" w:rsidP="00BB6107">
      <w:pPr>
        <w:pStyle w:val="ListParagraph"/>
        <w:numPr>
          <w:ilvl w:val="0"/>
          <w:numId w:val="69"/>
        </w:numPr>
      </w:pPr>
      <w:r>
        <w:t>The resulting differences between state metric-determined and federal metric-determined network conditions creates confusion among the public, senior executive staff, and legislative bodies, along with non-DOT owners of NHS assets.</w:t>
      </w:r>
    </w:p>
    <w:p w14:paraId="778934C2" w14:textId="77777777" w:rsidR="00BB244B" w:rsidRPr="00EF7F31" w:rsidRDefault="00BB244B" w:rsidP="00EF7F31">
      <w:pPr>
        <w:pStyle w:val="Heading3"/>
      </w:pPr>
      <w:r w:rsidRPr="00EF7F31">
        <w:t>Objective</w:t>
      </w:r>
    </w:p>
    <w:p w14:paraId="4DC023A8" w14:textId="0BDDC12D" w:rsidR="00454B51" w:rsidRDefault="00454B51" w:rsidP="00BB244B">
      <w:r>
        <w:t>Evaluate current federal pavement condition measures (Ride Quality, Rutting, Fau</w:t>
      </w:r>
      <w:r w:rsidR="00F03918">
        <w:t xml:space="preserve">lting, and Cracking), performance thresholds, and overall performance measure </w:t>
      </w:r>
      <w:r>
        <w:t>with respect to:</w:t>
      </w:r>
    </w:p>
    <w:p w14:paraId="47E22155" w14:textId="78F56388" w:rsidR="00454B51" w:rsidRDefault="00F03918" w:rsidP="00147EB3">
      <w:pPr>
        <w:pStyle w:val="ListParagraph"/>
        <w:numPr>
          <w:ilvl w:val="0"/>
          <w:numId w:val="100"/>
        </w:numPr>
      </w:pPr>
      <w:r>
        <w:t>C</w:t>
      </w:r>
      <w:r w:rsidR="00454B51">
        <w:t>onsistency</w:t>
      </w:r>
      <w:r w:rsidR="008C4F2F">
        <w:t xml:space="preserve"> –</w:t>
      </w:r>
      <w:r w:rsidR="00454B51">
        <w:t xml:space="preserve"> across</w:t>
      </w:r>
      <w:r w:rsidR="007B71D0">
        <w:t xml:space="preserve"> various pavement type, network designations, and lane configurations</w:t>
      </w:r>
    </w:p>
    <w:p w14:paraId="0AE50643" w14:textId="7510FB00" w:rsidR="00F03918" w:rsidRDefault="00F03918" w:rsidP="00147EB3">
      <w:pPr>
        <w:pStyle w:val="ListParagraph"/>
        <w:numPr>
          <w:ilvl w:val="0"/>
          <w:numId w:val="100"/>
        </w:numPr>
      </w:pPr>
      <w:r>
        <w:t>Usefulness</w:t>
      </w:r>
      <w:r w:rsidR="008C4F2F">
        <w:t xml:space="preserve"> –</w:t>
      </w:r>
      <w:r>
        <w:t xml:space="preserve"> in network-level pavement condition summary and asset management decision-making,  prioritization, and forecast; and </w:t>
      </w:r>
    </w:p>
    <w:p w14:paraId="55D58102" w14:textId="62CB0E85" w:rsidR="00F03918" w:rsidRDefault="008C4F2F" w:rsidP="00147EB3">
      <w:pPr>
        <w:pStyle w:val="ListParagraph"/>
        <w:numPr>
          <w:ilvl w:val="0"/>
          <w:numId w:val="100"/>
        </w:numPr>
      </w:pPr>
      <w:r>
        <w:t>Alignment</w:t>
      </w:r>
      <w:r w:rsidR="00F03918">
        <w:t xml:space="preserve"> </w:t>
      </w:r>
      <w:r>
        <w:t xml:space="preserve">– </w:t>
      </w:r>
      <w:r w:rsidR="00F03918">
        <w:t>with state established pavement condition metrics</w:t>
      </w:r>
    </w:p>
    <w:p w14:paraId="2AB4DD79" w14:textId="554BD55B" w:rsidR="00BB244B" w:rsidRDefault="00F03918" w:rsidP="00BB244B">
      <w:r>
        <w:t>Provide recommendations to improve existing measures and/or i</w:t>
      </w:r>
      <w:r w:rsidR="00BB244B">
        <w:t xml:space="preserve">dentify metrics that better reflect pavement failure </w:t>
      </w:r>
      <w:r w:rsidR="00BB244B" w:rsidRPr="00147EB3">
        <w:t xml:space="preserve">mechanisms. </w:t>
      </w:r>
      <w:r w:rsidR="0080550D" w:rsidRPr="00147EB3">
        <w:t>Specifically address challenges related to p</w:t>
      </w:r>
      <w:r w:rsidR="00BB244B" w:rsidRPr="00147EB3">
        <w:t>ercentage of wheel path cracking; determine if it</w:t>
      </w:r>
      <w:r w:rsidR="00BB244B">
        <w:t xml:space="preserve"> could be revised to provide more consistent results across pavement types (e.g. composite, concrete) and pavement widths (e.g. &lt;12 ft.)</w:t>
      </w:r>
      <w:r>
        <w:t>.</w:t>
      </w:r>
    </w:p>
    <w:p w14:paraId="77A13A87" w14:textId="77777777" w:rsidR="00BB244B" w:rsidRPr="00CE77BE" w:rsidRDefault="00BB244B" w:rsidP="00EF7F31">
      <w:pPr>
        <w:pStyle w:val="Heading3"/>
      </w:pPr>
      <w:r w:rsidRPr="00CE77BE">
        <w:t>Proposed Research Activities (work steps)</w:t>
      </w:r>
    </w:p>
    <w:p w14:paraId="1A053DD9" w14:textId="13B17622" w:rsidR="00F03918" w:rsidRDefault="00F03918" w:rsidP="00BB244B">
      <w:pPr>
        <w:pStyle w:val="ListParagraph"/>
        <w:numPr>
          <w:ilvl w:val="0"/>
          <w:numId w:val="67"/>
        </w:numPr>
      </w:pPr>
      <w:r>
        <w:t>Conduct outreach to</w:t>
      </w:r>
      <w:r w:rsidR="00BB244B">
        <w:t xml:space="preserve"> </w:t>
      </w:r>
      <w:r>
        <w:t>S</w:t>
      </w:r>
      <w:r w:rsidR="00BB244B">
        <w:t>tate</w:t>
      </w:r>
      <w:r>
        <w:t xml:space="preserve"> DOT</w:t>
      </w:r>
      <w:r w:rsidR="00BB244B">
        <w:t>s</w:t>
      </w:r>
      <w:r w:rsidR="007B71D0">
        <w:t xml:space="preserve"> and evaluate DOT publications (</w:t>
      </w:r>
      <w:proofErr w:type="spellStart"/>
      <w:r w:rsidR="007B71D0">
        <w:t>e.g</w:t>
      </w:r>
      <w:proofErr w:type="spellEnd"/>
      <w:r w:rsidR="007B71D0">
        <w:t xml:space="preserve"> TAMPs)</w:t>
      </w:r>
      <w:r w:rsidR="00BB244B">
        <w:t xml:space="preserve"> to</w:t>
      </w:r>
      <w:r>
        <w:t>:</w:t>
      </w:r>
    </w:p>
    <w:p w14:paraId="53113BEA" w14:textId="3CA0339D" w:rsidR="00F03918" w:rsidRDefault="00F03918" w:rsidP="00147EB3">
      <w:pPr>
        <w:pStyle w:val="ListParagraph"/>
        <w:numPr>
          <w:ilvl w:val="1"/>
          <w:numId w:val="67"/>
        </w:numPr>
      </w:pPr>
      <w:r>
        <w:t>C</w:t>
      </w:r>
      <w:r w:rsidR="007B71D0">
        <w:t>apture c</w:t>
      </w:r>
      <w:r>
        <w:t xml:space="preserve">urrent uses for federal and state-specific pavement condition metrics and their relative strengths and weakness with respect to identified </w:t>
      </w:r>
      <w:r w:rsidR="007B71D0">
        <w:t>network-level uses</w:t>
      </w:r>
    </w:p>
    <w:p w14:paraId="0D18A78E" w14:textId="17DD2B57" w:rsidR="007B71D0" w:rsidRDefault="007B71D0" w:rsidP="00147EB3">
      <w:pPr>
        <w:pStyle w:val="ListParagraph"/>
        <w:numPr>
          <w:ilvl w:val="1"/>
          <w:numId w:val="67"/>
        </w:numPr>
      </w:pPr>
      <w:r>
        <w:t xml:space="preserve">Quantify the </w:t>
      </w:r>
      <w:r w:rsidR="00BB244B">
        <w:t>extent of</w:t>
      </w:r>
      <w:r>
        <w:t xml:space="preserve"> the State </w:t>
      </w:r>
      <w:proofErr w:type="spellStart"/>
      <w:r>
        <w:t>DOTs’</w:t>
      </w:r>
      <w:proofErr w:type="spellEnd"/>
      <w:r w:rsidR="00BB244B">
        <w:t xml:space="preserve"> issue</w:t>
      </w:r>
      <w:r>
        <w:t>s</w:t>
      </w:r>
      <w:r w:rsidR="00BB244B">
        <w:t xml:space="preserve"> with current</w:t>
      </w:r>
      <w:r w:rsidR="00F03918">
        <w:t xml:space="preserve"> federal</w:t>
      </w:r>
      <w:r w:rsidR="00BB244B">
        <w:t xml:space="preserve"> </w:t>
      </w:r>
      <w:r w:rsidR="00F03918">
        <w:t xml:space="preserve">pavement </w:t>
      </w:r>
      <w:r w:rsidR="00BB244B">
        <w:t>metrics,</w:t>
      </w:r>
    </w:p>
    <w:p w14:paraId="127EE6BA" w14:textId="5FC94434" w:rsidR="007B71D0" w:rsidRDefault="007B71D0" w:rsidP="00147EB3">
      <w:pPr>
        <w:pStyle w:val="ListParagraph"/>
        <w:numPr>
          <w:ilvl w:val="1"/>
          <w:numId w:val="67"/>
        </w:numPr>
      </w:pPr>
      <w:r>
        <w:lastRenderedPageBreak/>
        <w:t>C</w:t>
      </w:r>
      <w:r w:rsidR="00F03918">
        <w:t xml:space="preserve">apture </w:t>
      </w:r>
      <w:r w:rsidR="00BB244B">
        <w:t xml:space="preserve">alternative procedures states are using to determine </w:t>
      </w:r>
      <w:r>
        <w:t xml:space="preserve">and communicate pavement condition and/or </w:t>
      </w:r>
      <w:r w:rsidR="00BB244B">
        <w:t>failure</w:t>
      </w:r>
      <w:r>
        <w:t>, and</w:t>
      </w:r>
    </w:p>
    <w:p w14:paraId="7F4F497F" w14:textId="7AC324CC" w:rsidR="00BB244B" w:rsidRDefault="007B71D0" w:rsidP="00147EB3">
      <w:pPr>
        <w:pStyle w:val="ListParagraph"/>
        <w:numPr>
          <w:ilvl w:val="1"/>
          <w:numId w:val="67"/>
        </w:numPr>
      </w:pPr>
      <w:r>
        <w:t>Source State DOT condition data sets, including corresponding state and federal ratings</w:t>
      </w:r>
      <w:r w:rsidR="008C4F2F">
        <w:t xml:space="preserve"> and network-level pavement maintenance recommendations</w:t>
      </w:r>
      <w:r>
        <w:t xml:space="preserve"> </w:t>
      </w:r>
    </w:p>
    <w:p w14:paraId="4320A797" w14:textId="3FE1646C" w:rsidR="007B71D0" w:rsidRDefault="007B71D0" w:rsidP="004708F6">
      <w:pPr>
        <w:pStyle w:val="ListParagraph"/>
        <w:numPr>
          <w:ilvl w:val="0"/>
          <w:numId w:val="67"/>
        </w:numPr>
      </w:pPr>
      <w:r>
        <w:t>Conduct evaluation to assess correlation between state and federal measures</w:t>
      </w:r>
      <w:r w:rsidR="008C4F2F">
        <w:t xml:space="preserve"> and to determine ability to utilize federal measures to replicate existing network-level decisions </w:t>
      </w:r>
    </w:p>
    <w:p w14:paraId="1FC3821A" w14:textId="263C3B35" w:rsidR="00BB244B" w:rsidRDefault="00BB244B" w:rsidP="00BB244B">
      <w:pPr>
        <w:pStyle w:val="ListParagraph"/>
        <w:numPr>
          <w:ilvl w:val="0"/>
          <w:numId w:val="67"/>
        </w:numPr>
      </w:pPr>
      <w:r>
        <w:t xml:space="preserve">Evaluate alternate methods of </w:t>
      </w:r>
      <w:r w:rsidR="008C4F2F">
        <w:t xml:space="preserve">federal measure </w:t>
      </w:r>
      <w:r>
        <w:t>quantification</w:t>
      </w:r>
      <w:r w:rsidR="008C4F2F">
        <w:t xml:space="preserve"> and summary </w:t>
      </w:r>
    </w:p>
    <w:p w14:paraId="58A7B201" w14:textId="77777777" w:rsidR="008C4F2F" w:rsidRDefault="008C4F2F" w:rsidP="00BB244B">
      <w:pPr>
        <w:pStyle w:val="ListParagraph"/>
        <w:numPr>
          <w:ilvl w:val="0"/>
          <w:numId w:val="67"/>
        </w:numPr>
      </w:pPr>
      <w:r>
        <w:t>Provide summary of current vs. alternative methods with respect to evaluation criteria at national and individual state levels</w:t>
      </w:r>
    </w:p>
    <w:p w14:paraId="2A62E7C1" w14:textId="474A7521" w:rsidR="00BB244B" w:rsidRDefault="00BB244B" w:rsidP="00BB244B">
      <w:pPr>
        <w:pStyle w:val="ListParagraph"/>
        <w:numPr>
          <w:ilvl w:val="0"/>
          <w:numId w:val="67"/>
        </w:numPr>
      </w:pPr>
      <w:r>
        <w:t>Recommend revis</w:t>
      </w:r>
      <w:r w:rsidR="008C4F2F">
        <w:t>ions to federal measures and/or condition thresholds</w:t>
      </w:r>
      <w:r w:rsidR="008567B2">
        <w:t xml:space="preserve"> in format useful to adoption into the HPMS Field Manual</w:t>
      </w:r>
    </w:p>
    <w:p w14:paraId="34DF30B7" w14:textId="77777777" w:rsidR="009D1571" w:rsidRDefault="009D1571" w:rsidP="009D1571">
      <w:pPr>
        <w:pStyle w:val="Heading3"/>
      </w:pPr>
      <w:r>
        <w:t>Urgency and Potential Benefits</w:t>
      </w:r>
    </w:p>
    <w:p w14:paraId="715CAD53" w14:textId="77777777" w:rsidR="009D1571" w:rsidRPr="009D1571" w:rsidRDefault="009D1571" w:rsidP="009D1571">
      <w:pPr>
        <w:pStyle w:val="ListParagraph"/>
        <w:numPr>
          <w:ilvl w:val="0"/>
          <w:numId w:val="103"/>
        </w:numPr>
        <w:rPr>
          <w:i/>
          <w:iCs/>
        </w:rPr>
      </w:pPr>
      <w:r w:rsidRPr="009D1571">
        <w:rPr>
          <w:i/>
          <w:iCs/>
        </w:rPr>
        <w:t>To be completed at 7/13 research workshop</w:t>
      </w:r>
    </w:p>
    <w:p w14:paraId="5C46D294" w14:textId="77777777" w:rsidR="00BB244B" w:rsidRPr="00EF7F31" w:rsidRDefault="00BB244B" w:rsidP="00EF7F31">
      <w:pPr>
        <w:pStyle w:val="Heading3"/>
      </w:pPr>
      <w:r w:rsidRPr="00EF7F31">
        <w:t>Desired Products</w:t>
      </w:r>
    </w:p>
    <w:p w14:paraId="442CCB8E" w14:textId="7F037953" w:rsidR="008C4F2F" w:rsidRDefault="008C4F2F" w:rsidP="00BB244B">
      <w:pPr>
        <w:pStyle w:val="ListParagraph"/>
        <w:numPr>
          <w:ilvl w:val="0"/>
          <w:numId w:val="68"/>
        </w:numPr>
      </w:pPr>
      <w:r>
        <w:t>Evaluation of federal measure with respect to consistency, usefulness, and alignment</w:t>
      </w:r>
    </w:p>
    <w:p w14:paraId="240955F4" w14:textId="180ECC1B" w:rsidR="00BB244B" w:rsidRDefault="00BB244B" w:rsidP="00BB244B">
      <w:pPr>
        <w:pStyle w:val="ListParagraph"/>
        <w:numPr>
          <w:ilvl w:val="0"/>
          <w:numId w:val="68"/>
        </w:numPr>
      </w:pPr>
      <w:r>
        <w:t>Re</w:t>
      </w:r>
      <w:r w:rsidR="008567B2">
        <w:t>commendations for re</w:t>
      </w:r>
      <w:r>
        <w:t xml:space="preserve">vised </w:t>
      </w:r>
      <w:r w:rsidR="007B71D0">
        <w:t xml:space="preserve">Pavement Condition </w:t>
      </w:r>
      <w:r>
        <w:t>Metric</w:t>
      </w:r>
      <w:r w:rsidR="007B71D0">
        <w:t>s and/or Thresholds</w:t>
      </w:r>
    </w:p>
    <w:p w14:paraId="67FE0C3B" w14:textId="70A57015" w:rsidR="00BB244B" w:rsidRDefault="00BB244B" w:rsidP="00BB244B">
      <w:pPr>
        <w:pStyle w:val="ListParagraph"/>
        <w:numPr>
          <w:ilvl w:val="0"/>
          <w:numId w:val="68"/>
        </w:numPr>
      </w:pPr>
      <w:r>
        <w:t>Updated HPMS Field Manual</w:t>
      </w:r>
    </w:p>
    <w:p w14:paraId="2F85FC7B" w14:textId="77777777" w:rsidR="00BB6107" w:rsidRPr="00EF7F31" w:rsidRDefault="00BB6107" w:rsidP="00BB6107">
      <w:pPr>
        <w:pStyle w:val="Heading3"/>
      </w:pPr>
      <w:r w:rsidRPr="00EF7F31">
        <w:t>Estimated Timeframe and Funding</w:t>
      </w:r>
    </w:p>
    <w:p w14:paraId="4233CDA1" w14:textId="77777777" w:rsidR="00BB6107" w:rsidRDefault="00BB6107" w:rsidP="00BB6107">
      <w:pPr>
        <w:pStyle w:val="ListParagraph"/>
        <w:numPr>
          <w:ilvl w:val="0"/>
          <w:numId w:val="69"/>
        </w:numPr>
      </w:pPr>
      <w:bookmarkStart w:id="4" w:name="OLE_LINK1"/>
      <w:bookmarkStart w:id="5" w:name="OLE_LINK2"/>
      <w:r>
        <w:t>12 to 18 months</w:t>
      </w:r>
    </w:p>
    <w:p w14:paraId="58647640" w14:textId="77777777" w:rsidR="00BB6107" w:rsidRDefault="00BB6107" w:rsidP="00BB6107">
      <w:pPr>
        <w:pStyle w:val="ListParagraph"/>
        <w:numPr>
          <w:ilvl w:val="0"/>
          <w:numId w:val="69"/>
        </w:numPr>
      </w:pPr>
      <w:r>
        <w:t>$500,000</w:t>
      </w:r>
    </w:p>
    <w:bookmarkEnd w:id="4"/>
    <w:bookmarkEnd w:id="5"/>
    <w:p w14:paraId="18281764" w14:textId="77777777" w:rsidR="00BB244B" w:rsidRPr="00CE77BE" w:rsidRDefault="00BB244B" w:rsidP="00EF7F31">
      <w:pPr>
        <w:pStyle w:val="Heading3"/>
      </w:pPr>
      <w:r w:rsidRPr="00CE77BE">
        <w:t>Related Research</w:t>
      </w:r>
    </w:p>
    <w:p w14:paraId="4B6F7E13" w14:textId="2BBE11AB" w:rsidR="00BB244B" w:rsidRDefault="00BB6107" w:rsidP="00BB244B">
      <w:pPr>
        <w:pStyle w:val="ListParagraph"/>
        <w:numPr>
          <w:ilvl w:val="0"/>
          <w:numId w:val="69"/>
        </w:numPr>
      </w:pPr>
      <w:r>
        <w:t>TBD</w:t>
      </w:r>
      <w:r w:rsidR="00BB244B">
        <w:t xml:space="preserve"> prior research to establish current metrics</w:t>
      </w:r>
    </w:p>
    <w:p w14:paraId="614E1E60" w14:textId="77777777" w:rsidR="00BB244B" w:rsidRDefault="00BB244B" w:rsidP="00BB244B">
      <w:pPr>
        <w:rPr>
          <w:rFonts w:ascii="Arial" w:eastAsiaTheme="majorEastAsia" w:hAnsi="Arial" w:cstheme="majorBidi"/>
          <w:b/>
          <w:color w:val="767171" w:themeColor="background2" w:themeShade="80"/>
          <w:sz w:val="33"/>
          <w:szCs w:val="33"/>
        </w:rPr>
      </w:pPr>
      <w:r>
        <w:br w:type="page"/>
      </w:r>
    </w:p>
    <w:p w14:paraId="4304BB2F" w14:textId="235AF089" w:rsidR="00BB244B" w:rsidRPr="00F66390" w:rsidRDefault="008F4795" w:rsidP="008F4795">
      <w:pPr>
        <w:pStyle w:val="Heading1"/>
      </w:pPr>
      <w:bookmarkStart w:id="6" w:name="_Toc44057706"/>
      <w:r>
        <w:lastRenderedPageBreak/>
        <w:t xml:space="preserve">5. </w:t>
      </w:r>
      <w:r w:rsidR="00BB244B" w:rsidRPr="00F66390">
        <w:t>Develop Methods to Allow Agencies to Incorporate Quantitative Risk Assessment at Project and Network Level</w:t>
      </w:r>
      <w:bookmarkEnd w:id="6"/>
    </w:p>
    <w:p w14:paraId="7A8F5938" w14:textId="77777777" w:rsidR="00EF7F31" w:rsidRDefault="00EF7F31" w:rsidP="00EF7F31">
      <w:pPr>
        <w:pStyle w:val="Heading2"/>
      </w:pPr>
      <w:r>
        <w:t>Champions</w:t>
      </w:r>
    </w:p>
    <w:tbl>
      <w:tblPr>
        <w:tblStyle w:val="TableGrid"/>
        <w:tblW w:w="4995" w:type="pct"/>
        <w:tblBorders>
          <w:top w:val="none" w:sz="0" w:space="0" w:color="auto"/>
          <w:left w:val="none" w:sz="0" w:space="0" w:color="auto"/>
          <w:bottom w:val="none" w:sz="0" w:space="0" w:color="auto"/>
          <w:right w:val="none" w:sz="0" w:space="0" w:color="auto"/>
          <w:insideH w:val="single" w:sz="4" w:space="0" w:color="4472C4" w:themeColor="accent1"/>
          <w:insideV w:val="none" w:sz="0" w:space="0" w:color="auto"/>
        </w:tblBorders>
        <w:tblLook w:val="04A0" w:firstRow="1" w:lastRow="0" w:firstColumn="1" w:lastColumn="0" w:noHBand="0" w:noVBand="1"/>
      </w:tblPr>
      <w:tblGrid>
        <w:gridCol w:w="3115"/>
        <w:gridCol w:w="3118"/>
        <w:gridCol w:w="3118"/>
      </w:tblGrid>
      <w:tr w:rsidR="00EF7F31" w14:paraId="3730ABB7" w14:textId="77777777" w:rsidTr="00F90777">
        <w:tc>
          <w:tcPr>
            <w:tcW w:w="1666" w:type="pct"/>
          </w:tcPr>
          <w:p w14:paraId="685EBBF1" w14:textId="1432E743" w:rsidR="00EF7F31" w:rsidRPr="00602C37" w:rsidRDefault="0037652B" w:rsidP="00F90777">
            <w:pPr>
              <w:rPr>
                <w:b/>
                <w:bCs/>
              </w:rPr>
            </w:pPr>
            <w:r>
              <w:rPr>
                <w:b/>
                <w:bCs/>
              </w:rPr>
              <w:t>Jean Wallace</w:t>
            </w:r>
          </w:p>
        </w:tc>
        <w:tc>
          <w:tcPr>
            <w:tcW w:w="1667" w:type="pct"/>
          </w:tcPr>
          <w:p w14:paraId="155CFD78" w14:textId="2B9F6829" w:rsidR="00EF7F31" w:rsidRDefault="0037652B" w:rsidP="00F90777">
            <w:r>
              <w:t>Minnesota DOT</w:t>
            </w:r>
          </w:p>
        </w:tc>
        <w:tc>
          <w:tcPr>
            <w:tcW w:w="1667" w:type="pct"/>
          </w:tcPr>
          <w:p w14:paraId="2B74B42B" w14:textId="0A29E8B9" w:rsidR="00EF7F31" w:rsidRDefault="0037652B" w:rsidP="00F90777">
            <w:r w:rsidRPr="0037652B">
              <w:t>Jean.Wallace@state.mn.us</w:t>
            </w:r>
          </w:p>
        </w:tc>
      </w:tr>
      <w:tr w:rsidR="00EF7F31" w14:paraId="3401F796" w14:textId="77777777" w:rsidTr="00F90777">
        <w:tc>
          <w:tcPr>
            <w:tcW w:w="1666" w:type="pct"/>
          </w:tcPr>
          <w:p w14:paraId="61385A01" w14:textId="21D113C5" w:rsidR="00EF7F31" w:rsidRPr="0037652B" w:rsidRDefault="0037652B" w:rsidP="00F90777">
            <w:pPr>
              <w:rPr>
                <w:b/>
                <w:bCs/>
              </w:rPr>
            </w:pPr>
            <w:r w:rsidRPr="0037652B">
              <w:rPr>
                <w:b/>
                <w:bCs/>
              </w:rPr>
              <w:t>Nathan Lee</w:t>
            </w:r>
          </w:p>
        </w:tc>
        <w:tc>
          <w:tcPr>
            <w:tcW w:w="1667" w:type="pct"/>
          </w:tcPr>
          <w:p w14:paraId="49E1BFFD" w14:textId="18F37065" w:rsidR="00EF7F31" w:rsidRDefault="0037652B" w:rsidP="00F90777">
            <w:r>
              <w:t>Utah DOT</w:t>
            </w:r>
          </w:p>
        </w:tc>
        <w:tc>
          <w:tcPr>
            <w:tcW w:w="1667" w:type="pct"/>
          </w:tcPr>
          <w:p w14:paraId="748F2EC3" w14:textId="077FBAE2" w:rsidR="00EF7F31" w:rsidRDefault="0037652B" w:rsidP="00F90777">
            <w:r w:rsidRPr="0037652B">
              <w:t>nlee@utah.gov</w:t>
            </w:r>
          </w:p>
        </w:tc>
      </w:tr>
      <w:tr w:rsidR="00EF7F31" w14:paraId="42E21BF2" w14:textId="77777777" w:rsidTr="00F90777">
        <w:tc>
          <w:tcPr>
            <w:tcW w:w="1666" w:type="pct"/>
          </w:tcPr>
          <w:p w14:paraId="4A83FC00" w14:textId="77777777" w:rsidR="00EF7F31" w:rsidRDefault="00EF7F31" w:rsidP="00F90777"/>
        </w:tc>
        <w:tc>
          <w:tcPr>
            <w:tcW w:w="1667" w:type="pct"/>
          </w:tcPr>
          <w:p w14:paraId="446762EB" w14:textId="77777777" w:rsidR="00EF7F31" w:rsidRDefault="00EF7F31" w:rsidP="00F90777"/>
        </w:tc>
        <w:tc>
          <w:tcPr>
            <w:tcW w:w="1667" w:type="pct"/>
          </w:tcPr>
          <w:p w14:paraId="4D4A9FD2" w14:textId="77777777" w:rsidR="00EF7F31" w:rsidRDefault="00EF7F31" w:rsidP="00F90777"/>
        </w:tc>
      </w:tr>
    </w:tbl>
    <w:p w14:paraId="278DD69D" w14:textId="676CEFB2" w:rsidR="00BB244B" w:rsidRDefault="00EF7F31" w:rsidP="00EF7F31">
      <w:pPr>
        <w:pStyle w:val="Heading2"/>
      </w:pPr>
      <w:r w:rsidRPr="008F4795">
        <w:t>Statement Outline</w:t>
      </w:r>
    </w:p>
    <w:p w14:paraId="05D69C7D" w14:textId="68B6D91D" w:rsidR="00E85F5E" w:rsidRDefault="00E85F5E" w:rsidP="00EF7F31">
      <w:pPr>
        <w:pStyle w:val="Heading3"/>
      </w:pPr>
      <w:r>
        <w:t>Background</w:t>
      </w:r>
    </w:p>
    <w:p w14:paraId="49B41AB5" w14:textId="0E63FF43" w:rsidR="00E85F5E" w:rsidRPr="00E85F5E" w:rsidRDefault="00E85F5E" w:rsidP="00E85F5E">
      <w:r>
        <w:t>Managing risk is a critical component of asset management. On a day-to-day basis transportation asset managers spend much of their time responding to or mitigating risks, such as external events that damage transportation infrastructure, or unplanned changes to budget or workloads resulting from unexpected events. Recent research has been performed and/or is ongoing to improve approaches for risk management for transportation agencies. However, the research today has necessarily focused on risk management as a high-level activity. Further research is needed to develop quantitative, repeatable approaches to assessing the highest priority risks to physical assets that transportation agencies face.</w:t>
      </w:r>
    </w:p>
    <w:p w14:paraId="076F0507" w14:textId="74F2132D" w:rsidR="00BB244B" w:rsidRPr="00EF7F31" w:rsidRDefault="00BB244B" w:rsidP="00EF7F31">
      <w:pPr>
        <w:pStyle w:val="Heading3"/>
      </w:pPr>
      <w:r w:rsidRPr="00EF7F31">
        <w:t>Objective</w:t>
      </w:r>
    </w:p>
    <w:p w14:paraId="6889EA22" w14:textId="0E76757A" w:rsidR="00E85F5E" w:rsidRDefault="00E85F5E" w:rsidP="00BB244B">
      <w:r>
        <w:t>Develop quantitative, repeatable approaches for assessing risk likelihood and consequences, analyzing the effectiveness of proposed mitigation actions, and characterizing an agency’s overall level of risk for selected common threats to transportation assets faced by asset managers. These should include, but not be limited to risks of:</w:t>
      </w:r>
    </w:p>
    <w:p w14:paraId="6D59D484" w14:textId="77777777" w:rsidR="00E85F5E" w:rsidRDefault="00E85F5E" w:rsidP="00E85F5E">
      <w:pPr>
        <w:pStyle w:val="ListParagraph"/>
        <w:numPr>
          <w:ilvl w:val="0"/>
          <w:numId w:val="69"/>
        </w:numPr>
      </w:pPr>
      <w:r>
        <w:t>Flooding</w:t>
      </w:r>
    </w:p>
    <w:p w14:paraId="17805023" w14:textId="77777777" w:rsidR="00E85F5E" w:rsidRDefault="00E85F5E" w:rsidP="00E85F5E">
      <w:pPr>
        <w:pStyle w:val="ListParagraph"/>
        <w:numPr>
          <w:ilvl w:val="0"/>
          <w:numId w:val="69"/>
        </w:numPr>
      </w:pPr>
      <w:r>
        <w:t>Culvert failure</w:t>
      </w:r>
    </w:p>
    <w:p w14:paraId="61CEAAAF" w14:textId="77777777" w:rsidR="00E85F5E" w:rsidRDefault="00E85F5E" w:rsidP="00E85F5E">
      <w:pPr>
        <w:pStyle w:val="ListParagraph"/>
        <w:numPr>
          <w:ilvl w:val="0"/>
          <w:numId w:val="69"/>
        </w:numPr>
      </w:pPr>
      <w:r>
        <w:t>Geotechnical asset failure (</w:t>
      </w:r>
      <w:proofErr w:type="spellStart"/>
      <w:r>
        <w:t>e.g</w:t>
      </w:r>
      <w:proofErr w:type="spellEnd"/>
      <w:r>
        <w:t>, slopes and rock slide locations)</w:t>
      </w:r>
    </w:p>
    <w:p w14:paraId="021A7679" w14:textId="2729BCE2" w:rsidR="00BB244B" w:rsidRDefault="00E85F5E" w:rsidP="00E85F5E">
      <w:pPr>
        <w:pStyle w:val="ListParagraph"/>
        <w:numPr>
          <w:ilvl w:val="0"/>
          <w:numId w:val="69"/>
        </w:numPr>
      </w:pPr>
      <w:r>
        <w:t>Earthquakes</w:t>
      </w:r>
    </w:p>
    <w:p w14:paraId="073FF230" w14:textId="6EA6A670" w:rsidR="00E85F5E" w:rsidRDefault="00E85F5E" w:rsidP="00E85F5E">
      <w:pPr>
        <w:pStyle w:val="ListParagraph"/>
        <w:numPr>
          <w:ilvl w:val="0"/>
          <w:numId w:val="69"/>
        </w:numPr>
      </w:pPr>
      <w:r>
        <w:t>Fire</w:t>
      </w:r>
    </w:p>
    <w:p w14:paraId="0A4C15EB" w14:textId="19A4DF0A" w:rsidR="00E85F5E" w:rsidRDefault="00E85F5E" w:rsidP="00E85F5E">
      <w:pPr>
        <w:pStyle w:val="ListParagraph"/>
        <w:numPr>
          <w:ilvl w:val="0"/>
          <w:numId w:val="69"/>
        </w:numPr>
      </w:pPr>
      <w:r>
        <w:t>…</w:t>
      </w:r>
    </w:p>
    <w:p w14:paraId="4C3FC005" w14:textId="77777777" w:rsidR="00BB244B" w:rsidRPr="00344D43" w:rsidRDefault="00BB244B" w:rsidP="00EF7F31">
      <w:pPr>
        <w:pStyle w:val="Heading3"/>
      </w:pPr>
      <w:r w:rsidRPr="00344D43">
        <w:t>Proposed Research Activities (work steps)</w:t>
      </w:r>
    </w:p>
    <w:p w14:paraId="6ED5285D" w14:textId="51B4B74A" w:rsidR="00E85F5E" w:rsidRDefault="00E85F5E" w:rsidP="00BB244B">
      <w:pPr>
        <w:pStyle w:val="ListParagraph"/>
        <w:numPr>
          <w:ilvl w:val="0"/>
          <w:numId w:val="84"/>
        </w:numPr>
      </w:pPr>
      <w:r>
        <w:t>Review existing literature, current practice and ongoing related research.</w:t>
      </w:r>
    </w:p>
    <w:p w14:paraId="1CE8735E" w14:textId="74EA6F75" w:rsidR="00E85F5E" w:rsidRDefault="00E85F5E" w:rsidP="00BB244B">
      <w:pPr>
        <w:pStyle w:val="ListParagraph"/>
        <w:numPr>
          <w:ilvl w:val="0"/>
          <w:numId w:val="84"/>
        </w:numPr>
      </w:pPr>
      <w:r>
        <w:t>Perform a critical evaluation to determine the gaps in existing practice and establish the specific types of risks the research should focus on.</w:t>
      </w:r>
    </w:p>
    <w:p w14:paraId="0FDF8A49" w14:textId="4F6D1F33" w:rsidR="00E85F5E" w:rsidRDefault="00BB244B" w:rsidP="00BB244B">
      <w:pPr>
        <w:pStyle w:val="ListParagraph"/>
        <w:numPr>
          <w:ilvl w:val="0"/>
          <w:numId w:val="84"/>
        </w:numPr>
      </w:pPr>
      <w:r>
        <w:t>F</w:t>
      </w:r>
      <w:r w:rsidR="00E85F5E">
        <w:t>or each type of risk addressed by the research, develop guidance for risk assessment and analysis of mitigation actions.</w:t>
      </w:r>
    </w:p>
    <w:p w14:paraId="0CC7E2AF" w14:textId="3F56AD5B" w:rsidR="00E85F5E" w:rsidRDefault="00E85F5E" w:rsidP="00BB244B">
      <w:pPr>
        <w:pStyle w:val="ListParagraph"/>
        <w:numPr>
          <w:ilvl w:val="0"/>
          <w:numId w:val="84"/>
        </w:numPr>
      </w:pPr>
      <w:r>
        <w:lastRenderedPageBreak/>
        <w:t>Develop one or more measures for characterizing the overall level of risk to a transportation agenc</w:t>
      </w:r>
      <w:r w:rsidR="006E35E5">
        <w:t>y’s</w:t>
      </w:r>
      <w:r>
        <w:t xml:space="preserve"> assets to use for communicating risk and helping prioritize potential mitigation actions.</w:t>
      </w:r>
    </w:p>
    <w:p w14:paraId="44B66546" w14:textId="789A922E" w:rsidR="00BB244B" w:rsidRDefault="00E85F5E" w:rsidP="00BB244B">
      <w:pPr>
        <w:pStyle w:val="ListParagraph"/>
        <w:numPr>
          <w:ilvl w:val="0"/>
          <w:numId w:val="84"/>
        </w:numPr>
      </w:pPr>
      <w:r>
        <w:t xml:space="preserve">Test the guidance </w:t>
      </w:r>
      <w:r w:rsidR="006E35E5">
        <w:t xml:space="preserve">and measure calculations </w:t>
      </w:r>
      <w:r>
        <w:t>through a set of agency pilots.</w:t>
      </w:r>
    </w:p>
    <w:p w14:paraId="4FC03F2B" w14:textId="1F48F926" w:rsidR="00E85F5E" w:rsidRDefault="006E35E5" w:rsidP="00BB244B">
      <w:pPr>
        <w:pStyle w:val="ListParagraph"/>
        <w:numPr>
          <w:ilvl w:val="0"/>
          <w:numId w:val="84"/>
        </w:numPr>
      </w:pPr>
      <w:r>
        <w:t>Prepare a guidebook with step-by-step instructions for implementing the guidance and measures recommended through the research.</w:t>
      </w:r>
    </w:p>
    <w:p w14:paraId="582CAD4C" w14:textId="77777777" w:rsidR="00BB244B" w:rsidRPr="00EF7F31" w:rsidRDefault="00BB244B" w:rsidP="00EF7F31">
      <w:pPr>
        <w:pStyle w:val="Heading3"/>
      </w:pPr>
      <w:r w:rsidRPr="00EF7F31">
        <w:t>Desired Products</w:t>
      </w:r>
    </w:p>
    <w:p w14:paraId="17B0E674" w14:textId="21D3CE3B" w:rsidR="006E35E5" w:rsidRDefault="006E35E5" w:rsidP="006E35E5">
      <w:pPr>
        <w:pStyle w:val="ListParagraph"/>
        <w:numPr>
          <w:ilvl w:val="0"/>
          <w:numId w:val="70"/>
        </w:numPr>
      </w:pPr>
      <w:r>
        <w:t>Guidebook for assessing specific types of TAM risks</w:t>
      </w:r>
    </w:p>
    <w:p w14:paraId="7885A38A" w14:textId="77777777" w:rsidR="006E35E5" w:rsidRDefault="006E35E5" w:rsidP="006E35E5">
      <w:pPr>
        <w:pStyle w:val="ListParagraph"/>
        <w:numPr>
          <w:ilvl w:val="0"/>
          <w:numId w:val="70"/>
        </w:numPr>
      </w:pPr>
      <w:r>
        <w:t>Spreadsheet or web-based tool transportation agencies can use to perform their own calculations following the guidance.</w:t>
      </w:r>
    </w:p>
    <w:p w14:paraId="0B7248FC" w14:textId="77777777" w:rsidR="009D1571" w:rsidRDefault="009D1571" w:rsidP="009D1571">
      <w:pPr>
        <w:pStyle w:val="Heading3"/>
      </w:pPr>
      <w:r>
        <w:t>Urgency and Potential Benefits</w:t>
      </w:r>
    </w:p>
    <w:p w14:paraId="3A669A87" w14:textId="77777777" w:rsidR="009D1571" w:rsidRPr="009D1571" w:rsidRDefault="009D1571" w:rsidP="009D1571">
      <w:pPr>
        <w:pStyle w:val="ListParagraph"/>
        <w:numPr>
          <w:ilvl w:val="0"/>
          <w:numId w:val="103"/>
        </w:numPr>
        <w:rPr>
          <w:i/>
          <w:iCs/>
        </w:rPr>
      </w:pPr>
      <w:r w:rsidRPr="009D1571">
        <w:rPr>
          <w:i/>
          <w:iCs/>
        </w:rPr>
        <w:t>To be completed at 7/13 research workshop</w:t>
      </w:r>
    </w:p>
    <w:p w14:paraId="146D79C6" w14:textId="77777777" w:rsidR="00BB244B" w:rsidRPr="00344D43" w:rsidRDefault="00BB244B" w:rsidP="00EF7F31">
      <w:pPr>
        <w:pStyle w:val="Heading3"/>
      </w:pPr>
      <w:r w:rsidRPr="00344D43">
        <w:t>Estimated Timeframe and Funding</w:t>
      </w:r>
    </w:p>
    <w:p w14:paraId="43DB7452" w14:textId="77777777" w:rsidR="006E2BC8" w:rsidRDefault="006E2BC8" w:rsidP="006E2BC8">
      <w:pPr>
        <w:pStyle w:val="ListParagraph"/>
        <w:numPr>
          <w:ilvl w:val="0"/>
          <w:numId w:val="69"/>
        </w:numPr>
      </w:pPr>
      <w:r>
        <w:t>12 to 18 months</w:t>
      </w:r>
    </w:p>
    <w:p w14:paraId="550A551D" w14:textId="77777777" w:rsidR="006E2BC8" w:rsidRDefault="006E2BC8" w:rsidP="006E2BC8">
      <w:pPr>
        <w:pStyle w:val="ListParagraph"/>
        <w:numPr>
          <w:ilvl w:val="0"/>
          <w:numId w:val="69"/>
        </w:numPr>
      </w:pPr>
      <w:r>
        <w:t>$500,000</w:t>
      </w:r>
    </w:p>
    <w:p w14:paraId="6508236B" w14:textId="77777777" w:rsidR="009D1571" w:rsidRPr="00344D43" w:rsidRDefault="009D1571" w:rsidP="009D1571">
      <w:pPr>
        <w:pStyle w:val="Heading3"/>
      </w:pPr>
      <w:r w:rsidRPr="00344D43">
        <w:t>Related Research</w:t>
      </w:r>
    </w:p>
    <w:p w14:paraId="0443BC1B" w14:textId="77777777" w:rsidR="009D1571" w:rsidRPr="006E2BC8" w:rsidRDefault="009D1571" w:rsidP="009D1571">
      <w:pPr>
        <w:pStyle w:val="ListParagraph"/>
        <w:numPr>
          <w:ilvl w:val="0"/>
          <w:numId w:val="86"/>
        </w:numPr>
      </w:pPr>
      <w:r>
        <w:t xml:space="preserve">FHWA report series on </w:t>
      </w:r>
      <w:r w:rsidRPr="006E2BC8">
        <w:t>Risk-Based Asset Management: Examining Risk-</w:t>
      </w:r>
      <w:r>
        <w:t>B</w:t>
      </w:r>
      <w:r w:rsidRPr="006E2BC8">
        <w:t xml:space="preserve">ased Approaches to Transportation Asset Management </w:t>
      </w:r>
    </w:p>
    <w:p w14:paraId="3594116E" w14:textId="77777777" w:rsidR="009D1571" w:rsidRDefault="009D1571" w:rsidP="009D1571">
      <w:pPr>
        <w:pStyle w:val="ListParagraph"/>
        <w:numPr>
          <w:ilvl w:val="0"/>
          <w:numId w:val="86"/>
        </w:numPr>
      </w:pPr>
      <w:r>
        <w:t>AASHTO Guide for Enterprise Risk Management</w:t>
      </w:r>
    </w:p>
    <w:p w14:paraId="0C6D7697" w14:textId="77777777" w:rsidR="009D1571" w:rsidRDefault="009D1571" w:rsidP="009D1571">
      <w:pPr>
        <w:pStyle w:val="ListParagraph"/>
        <w:numPr>
          <w:ilvl w:val="0"/>
          <w:numId w:val="86"/>
        </w:numPr>
      </w:pPr>
      <w:r>
        <w:t xml:space="preserve">NCHRP Report 903, </w:t>
      </w:r>
      <w:r w:rsidRPr="006E35E5">
        <w:t>Geotechnical Asset Management for Transportation Agencies</w:t>
      </w:r>
    </w:p>
    <w:p w14:paraId="5E6B3939" w14:textId="77777777" w:rsidR="009D1571" w:rsidRDefault="009D1571" w:rsidP="009D1571">
      <w:pPr>
        <w:pStyle w:val="ListParagraph"/>
        <w:numPr>
          <w:ilvl w:val="0"/>
          <w:numId w:val="86"/>
        </w:numPr>
      </w:pPr>
      <w:r w:rsidRPr="006E2BC8">
        <w:t>NCHRP Project 20-44(02), Implementation of the AASHTO Guide for Enterprise Risk Management </w:t>
      </w:r>
    </w:p>
    <w:p w14:paraId="527F2CA7" w14:textId="77777777" w:rsidR="009D1571" w:rsidRDefault="009D1571" w:rsidP="009D1571">
      <w:pPr>
        <w:pStyle w:val="ListParagraph"/>
        <w:numPr>
          <w:ilvl w:val="0"/>
          <w:numId w:val="86"/>
        </w:numPr>
      </w:pPr>
      <w:r w:rsidRPr="006E2BC8">
        <w:t>NCHRP Project 08-113, Integrating Effective Transportation Performance, Risk, and Asset Management Practices</w:t>
      </w:r>
    </w:p>
    <w:p w14:paraId="73E0E08D" w14:textId="77777777" w:rsidR="009D1571" w:rsidRDefault="009D1571" w:rsidP="009D1571">
      <w:pPr>
        <w:pStyle w:val="ListParagraph"/>
        <w:numPr>
          <w:ilvl w:val="0"/>
          <w:numId w:val="86"/>
        </w:numPr>
      </w:pPr>
      <w:r>
        <w:t>NCHRP Projec</w:t>
      </w:r>
      <w:r w:rsidRPr="006E2BC8">
        <w:t>t 08-118, Risk Assessment Techniques for Transportation Asset Management</w:t>
      </w:r>
    </w:p>
    <w:p w14:paraId="259EC0F3" w14:textId="77777777" w:rsidR="00BB244B" w:rsidRDefault="00BB244B" w:rsidP="00BB244B"/>
    <w:p w14:paraId="565D0204" w14:textId="77777777" w:rsidR="00BB244B" w:rsidRDefault="00BB244B" w:rsidP="00BB244B">
      <w:pPr>
        <w:rPr>
          <w:rFonts w:ascii="Arial" w:eastAsiaTheme="majorEastAsia" w:hAnsi="Arial" w:cstheme="majorBidi"/>
          <w:b/>
          <w:color w:val="767171" w:themeColor="background2" w:themeShade="80"/>
          <w:sz w:val="33"/>
          <w:szCs w:val="33"/>
        </w:rPr>
      </w:pPr>
      <w:r>
        <w:br w:type="page"/>
      </w:r>
    </w:p>
    <w:p w14:paraId="79847421" w14:textId="77777777" w:rsidR="000D6B17" w:rsidRDefault="000D6B17" w:rsidP="000D6B17">
      <w:pPr>
        <w:pStyle w:val="Heading1"/>
      </w:pPr>
      <w:bookmarkStart w:id="7" w:name="_Toc44057707"/>
      <w:r>
        <w:lastRenderedPageBreak/>
        <w:t>6. Develop Approaches for Corridor Planning and Allocation</w:t>
      </w:r>
    </w:p>
    <w:p w14:paraId="6967FF8F" w14:textId="77777777" w:rsidR="000D6B17" w:rsidRDefault="000D6B17" w:rsidP="000D6B17">
      <w:pPr>
        <w:pStyle w:val="Heading2"/>
      </w:pPr>
      <w:r>
        <w:t>Champions</w:t>
      </w:r>
    </w:p>
    <w:tbl>
      <w:tblPr>
        <w:tblStyle w:val="TableGrid"/>
        <w:tblW w:w="4995" w:type="pct"/>
        <w:tblBorders>
          <w:top w:val="none" w:sz="0" w:space="0" w:color="auto"/>
          <w:left w:val="none" w:sz="0" w:space="0" w:color="auto"/>
          <w:bottom w:val="none" w:sz="0" w:space="0" w:color="auto"/>
          <w:right w:val="none" w:sz="0" w:space="0" w:color="auto"/>
          <w:insideH w:val="single" w:sz="4" w:space="0" w:color="4472C4" w:themeColor="accent1"/>
          <w:insideV w:val="none" w:sz="0" w:space="0" w:color="auto"/>
        </w:tblBorders>
        <w:tblLook w:val="04A0" w:firstRow="1" w:lastRow="0" w:firstColumn="1" w:lastColumn="0" w:noHBand="0" w:noVBand="1"/>
      </w:tblPr>
      <w:tblGrid>
        <w:gridCol w:w="3115"/>
        <w:gridCol w:w="3118"/>
        <w:gridCol w:w="3118"/>
      </w:tblGrid>
      <w:tr w:rsidR="000D6B17" w14:paraId="376A6278" w14:textId="77777777" w:rsidTr="000D6B17">
        <w:tc>
          <w:tcPr>
            <w:tcW w:w="1666" w:type="pct"/>
          </w:tcPr>
          <w:p w14:paraId="55C40E9A" w14:textId="77777777" w:rsidR="000D6B17" w:rsidRPr="00602C37" w:rsidRDefault="000D6B17" w:rsidP="000D6B17">
            <w:pPr>
              <w:rPr>
                <w:b/>
                <w:bCs/>
              </w:rPr>
            </w:pPr>
            <w:r>
              <w:rPr>
                <w:b/>
                <w:bCs/>
              </w:rPr>
              <w:t>TBD</w:t>
            </w:r>
          </w:p>
        </w:tc>
        <w:tc>
          <w:tcPr>
            <w:tcW w:w="1667" w:type="pct"/>
          </w:tcPr>
          <w:p w14:paraId="5D711B3C" w14:textId="77777777" w:rsidR="000D6B17" w:rsidRDefault="000D6B17" w:rsidP="000D6B17"/>
        </w:tc>
        <w:tc>
          <w:tcPr>
            <w:tcW w:w="1667" w:type="pct"/>
          </w:tcPr>
          <w:p w14:paraId="572EBF36" w14:textId="77777777" w:rsidR="000D6B17" w:rsidRDefault="000D6B17" w:rsidP="000D6B17"/>
        </w:tc>
      </w:tr>
      <w:tr w:rsidR="000D6B17" w14:paraId="3EBBA738" w14:textId="77777777" w:rsidTr="000D6B17">
        <w:tc>
          <w:tcPr>
            <w:tcW w:w="1666" w:type="pct"/>
          </w:tcPr>
          <w:p w14:paraId="075065FF" w14:textId="77777777" w:rsidR="000D6B17" w:rsidRDefault="000D6B17" w:rsidP="000D6B17"/>
        </w:tc>
        <w:tc>
          <w:tcPr>
            <w:tcW w:w="1667" w:type="pct"/>
          </w:tcPr>
          <w:p w14:paraId="3265974B" w14:textId="77777777" w:rsidR="000D6B17" w:rsidRDefault="000D6B17" w:rsidP="000D6B17"/>
        </w:tc>
        <w:tc>
          <w:tcPr>
            <w:tcW w:w="1667" w:type="pct"/>
          </w:tcPr>
          <w:p w14:paraId="7E69DFCD" w14:textId="77777777" w:rsidR="000D6B17" w:rsidRDefault="000D6B17" w:rsidP="000D6B17"/>
        </w:tc>
      </w:tr>
      <w:tr w:rsidR="000D6B17" w14:paraId="594E16AE" w14:textId="77777777" w:rsidTr="000D6B17">
        <w:tc>
          <w:tcPr>
            <w:tcW w:w="1666" w:type="pct"/>
          </w:tcPr>
          <w:p w14:paraId="400AF0FA" w14:textId="77777777" w:rsidR="000D6B17" w:rsidRDefault="000D6B17" w:rsidP="000D6B17"/>
        </w:tc>
        <w:tc>
          <w:tcPr>
            <w:tcW w:w="1667" w:type="pct"/>
          </w:tcPr>
          <w:p w14:paraId="7ECB744B" w14:textId="77777777" w:rsidR="000D6B17" w:rsidRDefault="000D6B17" w:rsidP="000D6B17"/>
        </w:tc>
        <w:tc>
          <w:tcPr>
            <w:tcW w:w="1667" w:type="pct"/>
          </w:tcPr>
          <w:p w14:paraId="5E395A67" w14:textId="77777777" w:rsidR="000D6B17" w:rsidRDefault="000D6B17" w:rsidP="000D6B17"/>
        </w:tc>
      </w:tr>
    </w:tbl>
    <w:p w14:paraId="23C8F551" w14:textId="77777777" w:rsidR="000D6B17" w:rsidRDefault="000D6B17" w:rsidP="000D6B17">
      <w:pPr>
        <w:pStyle w:val="Heading2"/>
      </w:pPr>
      <w:r w:rsidRPr="008F4795">
        <w:t>Statement Outline</w:t>
      </w:r>
    </w:p>
    <w:p w14:paraId="6F77F1AD" w14:textId="77777777" w:rsidR="000D6B17" w:rsidRPr="00EF7F31" w:rsidRDefault="000D6B17" w:rsidP="000D6B17">
      <w:pPr>
        <w:pStyle w:val="Heading3"/>
      </w:pPr>
      <w:r w:rsidRPr="00EF7F31">
        <w:t>Background/Research Problem Statement</w:t>
      </w:r>
    </w:p>
    <w:p w14:paraId="677F5E1A" w14:textId="77777777" w:rsidR="000D6B17" w:rsidRDefault="000D6B17" w:rsidP="000D6B17">
      <w:pPr>
        <w:pStyle w:val="ListParagraph"/>
        <w:numPr>
          <w:ilvl w:val="0"/>
          <w:numId w:val="90"/>
        </w:numPr>
      </w:pPr>
      <w:r>
        <w:t xml:space="preserve">Asset conditions are typically determined currently in separate silos - leading to asset treatments that are applied on varied schedules by asset (pavement, bridges, culverts) even over the same corridor. </w:t>
      </w:r>
    </w:p>
    <w:p w14:paraId="1C49E6C9" w14:textId="77777777" w:rsidR="000D6B17" w:rsidRDefault="000D6B17" w:rsidP="000D6B17">
      <w:pPr>
        <w:pStyle w:val="ListParagraph"/>
        <w:numPr>
          <w:ilvl w:val="0"/>
          <w:numId w:val="90"/>
        </w:numPr>
      </w:pPr>
      <w:r>
        <w:t>Significant resources may be misallocated on treatments applied at the wrong time due to lack of coordinated corridor planning.</w:t>
      </w:r>
    </w:p>
    <w:p w14:paraId="5A27709B" w14:textId="77777777" w:rsidR="000D6B17" w:rsidRDefault="000D6B17" w:rsidP="000D6B17">
      <w:pPr>
        <w:pStyle w:val="ListParagraph"/>
        <w:numPr>
          <w:ilvl w:val="0"/>
          <w:numId w:val="90"/>
        </w:numPr>
      </w:pPr>
      <w:r>
        <w:t>Corridor planning can organize the asset treatments — while also looking at environmental issues, congestion, and safety</w:t>
      </w:r>
    </w:p>
    <w:p w14:paraId="3617BE01" w14:textId="77777777" w:rsidR="000D6B17" w:rsidRDefault="000D6B17" w:rsidP="000D6B17">
      <w:pPr>
        <w:pStyle w:val="ListParagraph"/>
        <w:numPr>
          <w:ilvl w:val="0"/>
          <w:numId w:val="90"/>
        </w:numPr>
      </w:pPr>
      <w:r>
        <w:t>There may be other issues such as operation needs in a corridor as well.</w:t>
      </w:r>
    </w:p>
    <w:p w14:paraId="47E10215" w14:textId="77777777" w:rsidR="000D6B17" w:rsidRDefault="000D6B17" w:rsidP="000D6B17">
      <w:pPr>
        <w:pStyle w:val="ListParagraph"/>
        <w:numPr>
          <w:ilvl w:val="1"/>
          <w:numId w:val="90"/>
        </w:numPr>
      </w:pPr>
      <w:r>
        <w:t>“Project delivery” can be achieved more efficiently because projects are organized into a corridor delivery strategy. Projects can be peeled off as funding is available</w:t>
      </w:r>
    </w:p>
    <w:p w14:paraId="1E19B1AE" w14:textId="77777777" w:rsidR="000D6B17" w:rsidRDefault="000D6B17" w:rsidP="000D6B17">
      <w:pPr>
        <w:pStyle w:val="ListParagraph"/>
        <w:numPr>
          <w:ilvl w:val="1"/>
          <w:numId w:val="90"/>
        </w:numPr>
      </w:pPr>
      <w:r>
        <w:t>Public can be engaged all at once instead of multiple times for multiple projects.</w:t>
      </w:r>
    </w:p>
    <w:p w14:paraId="5AC20FB7" w14:textId="77777777" w:rsidR="000D6B17" w:rsidRDefault="000D6B17" w:rsidP="000D6B17">
      <w:pPr>
        <w:pStyle w:val="ListParagraph"/>
        <w:numPr>
          <w:ilvl w:val="1"/>
          <w:numId w:val="90"/>
        </w:numPr>
      </w:pPr>
      <w:r>
        <w:t>Minimize contractor costs</w:t>
      </w:r>
    </w:p>
    <w:p w14:paraId="61E1BF76" w14:textId="77777777" w:rsidR="000D6B17" w:rsidRPr="00344D43" w:rsidRDefault="000D6B17" w:rsidP="000D6B17">
      <w:pPr>
        <w:pStyle w:val="Heading3"/>
      </w:pPr>
      <w:r w:rsidRPr="00344D43">
        <w:t>Objective</w:t>
      </w:r>
    </w:p>
    <w:p w14:paraId="2C7B05DC" w14:textId="77777777" w:rsidR="000D6B17" w:rsidRDefault="000D6B17" w:rsidP="000D6B17">
      <w:pPr>
        <w:pStyle w:val="ListParagraph"/>
        <w:numPr>
          <w:ilvl w:val="0"/>
          <w:numId w:val="86"/>
        </w:numPr>
      </w:pPr>
      <w:r>
        <w:t>Develop guidance on an asset management corridor planning process to prioritize and schedule project delivery for cost effectiveness while also considering mobility/accessibility issues, drainage, and more.</w:t>
      </w:r>
    </w:p>
    <w:p w14:paraId="069C834B" w14:textId="77777777" w:rsidR="000D6B17" w:rsidRPr="00EF7F31" w:rsidRDefault="000D6B17" w:rsidP="000D6B17">
      <w:pPr>
        <w:pStyle w:val="Heading3"/>
      </w:pPr>
      <w:r w:rsidRPr="00EF7F31">
        <w:t>Proposed Research Activities (work steps)</w:t>
      </w:r>
    </w:p>
    <w:p w14:paraId="3D659AD4" w14:textId="77777777" w:rsidR="000D6B17" w:rsidRDefault="000D6B17" w:rsidP="000D6B17">
      <w:pPr>
        <w:pStyle w:val="ListParagraph"/>
        <w:numPr>
          <w:ilvl w:val="0"/>
          <w:numId w:val="86"/>
        </w:numPr>
      </w:pPr>
      <w:r>
        <w:t>Conduct a review and evaluation of existing agency corridor planning processes with respect to transportation asset management</w:t>
      </w:r>
    </w:p>
    <w:p w14:paraId="7DF194E6" w14:textId="77777777" w:rsidR="000D6B17" w:rsidRDefault="000D6B17" w:rsidP="000D6B17">
      <w:pPr>
        <w:pStyle w:val="ListParagraph"/>
        <w:numPr>
          <w:ilvl w:val="0"/>
          <w:numId w:val="86"/>
        </w:numPr>
      </w:pPr>
      <w:r>
        <w:t>Synthesize noteworthy practices in asset management corridor planning</w:t>
      </w:r>
    </w:p>
    <w:p w14:paraId="37EA2C3F" w14:textId="77777777" w:rsidR="000D6B17" w:rsidRPr="00BF7B78" w:rsidRDefault="000D6B17" w:rsidP="000D6B17">
      <w:pPr>
        <w:pStyle w:val="ListParagraph"/>
        <w:numPr>
          <w:ilvl w:val="1"/>
          <w:numId w:val="86"/>
        </w:numPr>
      </w:pPr>
      <w:r>
        <w:t>Identify potential c</w:t>
      </w:r>
      <w:r w:rsidRPr="00BF7B78">
        <w:t>ase studies targeting specific</w:t>
      </w:r>
      <w:r>
        <w:t xml:space="preserve"> corridor planning</w:t>
      </w:r>
      <w:r w:rsidRPr="00BF7B78">
        <w:t xml:space="preserve"> scenarios</w:t>
      </w:r>
    </w:p>
    <w:p w14:paraId="2DB04DEC" w14:textId="77777777" w:rsidR="000D6B17" w:rsidRDefault="000D6B17" w:rsidP="000D6B17">
      <w:pPr>
        <w:pStyle w:val="ListParagraph"/>
        <w:numPr>
          <w:ilvl w:val="1"/>
          <w:numId w:val="86"/>
        </w:numPr>
      </w:pPr>
      <w:r>
        <w:t>Develop a framework for corridor plans that can be applied for better asset management and resource allocation</w:t>
      </w:r>
    </w:p>
    <w:p w14:paraId="5FAA12D3" w14:textId="77777777" w:rsidR="000D6B17" w:rsidRDefault="000D6B17" w:rsidP="000D6B17">
      <w:pPr>
        <w:pStyle w:val="ListParagraph"/>
        <w:numPr>
          <w:ilvl w:val="0"/>
          <w:numId w:val="86"/>
        </w:numPr>
      </w:pPr>
      <w:r>
        <w:t>Conduct targeted stakeholder outreach (interviews or similar) to validate and further develop noteworthy practices and framework (consider whether research statement addresses inclusion of international practice)</w:t>
      </w:r>
    </w:p>
    <w:p w14:paraId="1AA11C6B" w14:textId="77777777" w:rsidR="000D6B17" w:rsidRDefault="000D6B17" w:rsidP="000D6B17">
      <w:pPr>
        <w:pStyle w:val="ListParagraph"/>
        <w:numPr>
          <w:ilvl w:val="0"/>
          <w:numId w:val="86"/>
        </w:numPr>
      </w:pPr>
      <w:r>
        <w:t>Develop asset management corridor planning guide outline and complete how-to guide</w:t>
      </w:r>
    </w:p>
    <w:p w14:paraId="31CC00B3" w14:textId="77777777" w:rsidR="000D6B17" w:rsidRDefault="000D6B17" w:rsidP="000D6B17">
      <w:pPr>
        <w:pStyle w:val="ListParagraph"/>
        <w:numPr>
          <w:ilvl w:val="1"/>
          <w:numId w:val="86"/>
        </w:numPr>
      </w:pPr>
      <w:r>
        <w:lastRenderedPageBreak/>
        <w:t>Identify steps for agency necessary to address, for example: potential project areas; a</w:t>
      </w:r>
      <w:r w:rsidRPr="00BF7B78">
        <w:t>sset inventory</w:t>
      </w:r>
      <w:r>
        <w:t>/</w:t>
      </w:r>
      <w:r w:rsidRPr="00BF7B78">
        <w:t>proposed treatment schedule</w:t>
      </w:r>
      <w:r>
        <w:t>; t</w:t>
      </w:r>
      <w:r w:rsidRPr="00BF7B78">
        <w:t>raffic volume</w:t>
      </w:r>
      <w:r>
        <w:t xml:space="preserve">/transit </w:t>
      </w:r>
      <w:r w:rsidRPr="00BF7B78">
        <w:t xml:space="preserve">analysis; </w:t>
      </w:r>
      <w:r>
        <w:t>la</w:t>
      </w:r>
      <w:r w:rsidRPr="00BF7B78">
        <w:t xml:space="preserve">nd use inventory and future land use; </w:t>
      </w:r>
      <w:r>
        <w:t>d</w:t>
      </w:r>
      <w:r w:rsidRPr="00BF7B78">
        <w:t>rainage issues</w:t>
      </w:r>
      <w:r>
        <w:t>; financial resources, schedule and coordination).</w:t>
      </w:r>
    </w:p>
    <w:p w14:paraId="7A43A5F8" w14:textId="77777777" w:rsidR="000D6B17" w:rsidRDefault="000D6B17" w:rsidP="000D6B17">
      <w:pPr>
        <w:pStyle w:val="ListParagraph"/>
        <w:numPr>
          <w:ilvl w:val="1"/>
          <w:numId w:val="86"/>
        </w:numPr>
      </w:pPr>
      <w:r>
        <w:t>Identify candidate case studies</w:t>
      </w:r>
    </w:p>
    <w:p w14:paraId="10431E39" w14:textId="77777777" w:rsidR="000D6B17" w:rsidRDefault="000D6B17" w:rsidP="000D6B17">
      <w:pPr>
        <w:pStyle w:val="ListParagraph"/>
        <w:numPr>
          <w:ilvl w:val="0"/>
          <w:numId w:val="86"/>
        </w:numPr>
      </w:pPr>
      <w:r>
        <w:t>Drawing upon review and outreach efforts, develop 3-6 case studies for inclusion in the guide</w:t>
      </w:r>
    </w:p>
    <w:p w14:paraId="79EB1F62" w14:textId="77777777" w:rsidR="000D6B17" w:rsidRDefault="000D6B17" w:rsidP="000D6B17">
      <w:pPr>
        <w:pStyle w:val="ListParagraph"/>
        <w:numPr>
          <w:ilvl w:val="0"/>
          <w:numId w:val="86"/>
        </w:numPr>
      </w:pPr>
      <w:r>
        <w:t>Plan and deliver three regional workshops to present guide and framework and advance corridor planning at DOTs/MPOs</w:t>
      </w:r>
    </w:p>
    <w:p w14:paraId="4C1FF906" w14:textId="77777777" w:rsidR="000D6B17" w:rsidRPr="007F68BA" w:rsidRDefault="000D6B17" w:rsidP="000D6B17">
      <w:pPr>
        <w:pStyle w:val="Heading3"/>
      </w:pPr>
      <w:r w:rsidRPr="007F68BA">
        <w:t>Desired Products</w:t>
      </w:r>
    </w:p>
    <w:p w14:paraId="01A12FED" w14:textId="77777777" w:rsidR="000D6B17" w:rsidRPr="007F68BA" w:rsidRDefault="000D6B17" w:rsidP="000D6B17">
      <w:pPr>
        <w:pStyle w:val="ListParagraph"/>
        <w:numPr>
          <w:ilvl w:val="0"/>
          <w:numId w:val="88"/>
        </w:numPr>
      </w:pPr>
      <w:r>
        <w:t>Asset management corridor planning h</w:t>
      </w:r>
      <w:r w:rsidRPr="007F68BA">
        <w:t xml:space="preserve">ow-to guide </w:t>
      </w:r>
      <w:r>
        <w:t>including case studies</w:t>
      </w:r>
    </w:p>
    <w:p w14:paraId="1FB85B49" w14:textId="77777777" w:rsidR="000D6B17" w:rsidRDefault="000D6B17" w:rsidP="000D6B17">
      <w:pPr>
        <w:pStyle w:val="ListParagraph"/>
        <w:numPr>
          <w:ilvl w:val="0"/>
          <w:numId w:val="88"/>
        </w:numPr>
      </w:pPr>
      <w:r>
        <w:t>W</w:t>
      </w:r>
      <w:r w:rsidRPr="007F68BA">
        <w:t xml:space="preserve">orkshops </w:t>
      </w:r>
      <w:r>
        <w:t>to introduce guide and advance</w:t>
      </w:r>
      <w:r w:rsidRPr="007F68BA">
        <w:t xml:space="preserve"> corridor planning </w:t>
      </w:r>
    </w:p>
    <w:p w14:paraId="0D43029D" w14:textId="77777777" w:rsidR="009D1571" w:rsidRDefault="009D1571" w:rsidP="009D1571">
      <w:pPr>
        <w:pStyle w:val="Heading3"/>
      </w:pPr>
      <w:r>
        <w:t>Urgency and Potential Benefits</w:t>
      </w:r>
    </w:p>
    <w:p w14:paraId="5EC80525" w14:textId="77777777" w:rsidR="009D1571" w:rsidRPr="009D1571" w:rsidRDefault="009D1571" w:rsidP="009D1571">
      <w:pPr>
        <w:pStyle w:val="ListParagraph"/>
        <w:numPr>
          <w:ilvl w:val="0"/>
          <w:numId w:val="103"/>
        </w:numPr>
        <w:rPr>
          <w:i/>
          <w:iCs/>
        </w:rPr>
      </w:pPr>
      <w:r w:rsidRPr="009D1571">
        <w:rPr>
          <w:i/>
          <w:iCs/>
        </w:rPr>
        <w:t>To be completed at 7/13 research workshop</w:t>
      </w:r>
    </w:p>
    <w:p w14:paraId="50A072DD" w14:textId="77777777" w:rsidR="00147EB3" w:rsidRPr="00C2089A" w:rsidRDefault="00147EB3" w:rsidP="00147EB3">
      <w:pPr>
        <w:pStyle w:val="Heading3"/>
      </w:pPr>
      <w:r w:rsidRPr="00C2089A">
        <w:t>Estimated Timeframe and Funding</w:t>
      </w:r>
    </w:p>
    <w:p w14:paraId="36635A7B" w14:textId="77777777" w:rsidR="00147EB3" w:rsidRDefault="00147EB3" w:rsidP="00147EB3">
      <w:pPr>
        <w:pStyle w:val="ListParagraph"/>
        <w:numPr>
          <w:ilvl w:val="0"/>
          <w:numId w:val="90"/>
        </w:numPr>
      </w:pPr>
      <w:r>
        <w:t xml:space="preserve">18 months </w:t>
      </w:r>
    </w:p>
    <w:p w14:paraId="4F200727" w14:textId="4572EB2C" w:rsidR="00147EB3" w:rsidRDefault="00147EB3" w:rsidP="00147EB3">
      <w:pPr>
        <w:pStyle w:val="ListParagraph"/>
        <w:numPr>
          <w:ilvl w:val="0"/>
          <w:numId w:val="90"/>
        </w:numPr>
      </w:pPr>
      <w:r>
        <w:t>$350,000</w:t>
      </w:r>
    </w:p>
    <w:p w14:paraId="7E92BE3B" w14:textId="77777777" w:rsidR="000D6B17" w:rsidRPr="007F68BA" w:rsidRDefault="000D6B17" w:rsidP="000D6B17">
      <w:pPr>
        <w:pStyle w:val="Heading3"/>
      </w:pPr>
      <w:r w:rsidRPr="007F68BA">
        <w:t>Related Research</w:t>
      </w:r>
    </w:p>
    <w:p w14:paraId="5E98EA69" w14:textId="77777777" w:rsidR="000D6B17" w:rsidRDefault="000D6B17" w:rsidP="000D6B17">
      <w:pPr>
        <w:pStyle w:val="ListParagraph"/>
        <w:numPr>
          <w:ilvl w:val="0"/>
          <w:numId w:val="89"/>
        </w:numPr>
      </w:pPr>
      <w:proofErr w:type="spellStart"/>
      <w:r>
        <w:t>Boadi</w:t>
      </w:r>
      <w:proofErr w:type="spellEnd"/>
      <w:r>
        <w:t xml:space="preserve">, Richard S; </w:t>
      </w:r>
      <w:proofErr w:type="spellStart"/>
      <w:r>
        <w:t>Amekudzi</w:t>
      </w:r>
      <w:proofErr w:type="spellEnd"/>
      <w:r>
        <w:t xml:space="preserve">, </w:t>
      </w:r>
      <w:proofErr w:type="spellStart"/>
      <w:r>
        <w:t>Adjo</w:t>
      </w:r>
      <w:proofErr w:type="spellEnd"/>
      <w:r>
        <w:t xml:space="preserve"> A. Risk-Based Corridor Asset Management: Applying </w:t>
      </w:r>
      <w:proofErr w:type="spellStart"/>
      <w:r>
        <w:t>Multiattribute</w:t>
      </w:r>
      <w:proofErr w:type="spellEnd"/>
      <w:r>
        <w:t xml:space="preserve"> Utility Theory to Manage Multiple Assets. Transportation Research Record: Journal of the Transportation Research Board, Issue 2354, 2013, pp 99–106 </w:t>
      </w:r>
      <w:hyperlink r:id="rId8" w:history="1">
        <w:r w:rsidRPr="003B56A3">
          <w:rPr>
            <w:rStyle w:val="Hyperlink"/>
            <w:rFonts w:asciiTheme="minorHAnsi" w:hAnsiTheme="minorHAnsi" w:cstheme="minorBidi"/>
          </w:rPr>
          <w:t>https://trid.trb.org/view/1241970</w:t>
        </w:r>
      </w:hyperlink>
      <w:r>
        <w:t xml:space="preserve"> </w:t>
      </w:r>
    </w:p>
    <w:p w14:paraId="2B65A1E0" w14:textId="77777777" w:rsidR="000D6B17" w:rsidRDefault="000D6B17" w:rsidP="000D6B17">
      <w:pPr>
        <w:pStyle w:val="ListParagraph"/>
        <w:numPr>
          <w:ilvl w:val="0"/>
          <w:numId w:val="89"/>
        </w:numPr>
      </w:pPr>
      <w:r>
        <w:t xml:space="preserve">Anderson, Scott A; Rivers, Benjamin S. Corridor Management: A Means to Elevate Understanding of Geotechnical Impacts on System Performance. Transportation Research Record: Journal of the Transportation Research Board, Issue 2349, 2013, pp 9-15 </w:t>
      </w:r>
      <w:hyperlink r:id="rId9" w:history="1">
        <w:r w:rsidRPr="003B56A3">
          <w:rPr>
            <w:rStyle w:val="Hyperlink"/>
            <w:rFonts w:asciiTheme="minorHAnsi" w:hAnsiTheme="minorHAnsi" w:cstheme="minorBidi"/>
          </w:rPr>
          <w:t>https://trid.trb.org/view/1241789</w:t>
        </w:r>
      </w:hyperlink>
      <w:r>
        <w:t xml:space="preserve">  </w:t>
      </w:r>
    </w:p>
    <w:p w14:paraId="74FFDF25" w14:textId="56E5E4D1" w:rsidR="000D6B17" w:rsidRDefault="00147EB3" w:rsidP="000D6B17">
      <w:pPr>
        <w:pStyle w:val="ListParagraph"/>
        <w:numPr>
          <w:ilvl w:val="0"/>
          <w:numId w:val="89"/>
        </w:numPr>
      </w:pPr>
      <w:r>
        <w:rPr>
          <w:i/>
          <w:iCs/>
        </w:rPr>
        <w:t xml:space="preserve">Additional </w:t>
      </w:r>
      <w:r w:rsidR="000D6B17" w:rsidRPr="00147EB3">
        <w:rPr>
          <w:i/>
          <w:iCs/>
        </w:rPr>
        <w:t>TBD</w:t>
      </w:r>
      <w:r w:rsidR="000D6B17">
        <w:t xml:space="preserve"> </w:t>
      </w:r>
    </w:p>
    <w:p w14:paraId="59D1C836" w14:textId="05ED8C98" w:rsidR="00BB244B" w:rsidRDefault="008F4795" w:rsidP="008F4795">
      <w:pPr>
        <w:pStyle w:val="Heading1"/>
      </w:pPr>
      <w:bookmarkStart w:id="8" w:name="_Toc44057708"/>
      <w:bookmarkEnd w:id="7"/>
      <w:r>
        <w:lastRenderedPageBreak/>
        <w:t xml:space="preserve">7. </w:t>
      </w:r>
      <w:r w:rsidR="006519E3">
        <w:t>Knowledge Transfer within Agencies</w:t>
      </w:r>
      <w:bookmarkEnd w:id="8"/>
    </w:p>
    <w:p w14:paraId="7747A4D3" w14:textId="77777777" w:rsidR="00147EB3" w:rsidRDefault="00147EB3" w:rsidP="00147EB3">
      <w:pPr>
        <w:pStyle w:val="Heading2"/>
      </w:pPr>
      <w:r>
        <w:t>Champions</w:t>
      </w:r>
    </w:p>
    <w:tbl>
      <w:tblPr>
        <w:tblStyle w:val="TableGrid"/>
        <w:tblW w:w="4995" w:type="pct"/>
        <w:tblBorders>
          <w:top w:val="none" w:sz="0" w:space="0" w:color="auto"/>
          <w:left w:val="none" w:sz="0" w:space="0" w:color="auto"/>
          <w:bottom w:val="none" w:sz="0" w:space="0" w:color="auto"/>
          <w:right w:val="none" w:sz="0" w:space="0" w:color="auto"/>
          <w:insideH w:val="single" w:sz="4" w:space="0" w:color="4472C4" w:themeColor="accent1"/>
          <w:insideV w:val="none" w:sz="0" w:space="0" w:color="auto"/>
        </w:tblBorders>
        <w:tblLook w:val="04A0" w:firstRow="1" w:lastRow="0" w:firstColumn="1" w:lastColumn="0" w:noHBand="0" w:noVBand="1"/>
      </w:tblPr>
      <w:tblGrid>
        <w:gridCol w:w="3115"/>
        <w:gridCol w:w="3118"/>
        <w:gridCol w:w="3118"/>
      </w:tblGrid>
      <w:tr w:rsidR="00147EB3" w14:paraId="0679748C" w14:textId="77777777" w:rsidTr="00E5107B">
        <w:tc>
          <w:tcPr>
            <w:tcW w:w="1666" w:type="pct"/>
          </w:tcPr>
          <w:p w14:paraId="128B187C" w14:textId="77777777" w:rsidR="00147EB3" w:rsidRPr="00602C37" w:rsidRDefault="00147EB3" w:rsidP="00E5107B">
            <w:pPr>
              <w:rPr>
                <w:b/>
                <w:bCs/>
              </w:rPr>
            </w:pPr>
            <w:r>
              <w:rPr>
                <w:b/>
                <w:bCs/>
              </w:rPr>
              <w:t xml:space="preserve">TBD – </w:t>
            </w:r>
            <w:r w:rsidRPr="00147EB3">
              <w:t>consult with the chair and vice-chair of the AASHTO KM Committee – Victoria Sheehan, NHDOT and Leni Oman, WSDOT</w:t>
            </w:r>
          </w:p>
        </w:tc>
        <w:tc>
          <w:tcPr>
            <w:tcW w:w="1667" w:type="pct"/>
          </w:tcPr>
          <w:p w14:paraId="7D36FAD3" w14:textId="77777777" w:rsidR="00147EB3" w:rsidRDefault="00147EB3" w:rsidP="00E5107B">
            <w:r>
              <w:t xml:space="preserve"> </w:t>
            </w:r>
          </w:p>
        </w:tc>
        <w:tc>
          <w:tcPr>
            <w:tcW w:w="1667" w:type="pct"/>
          </w:tcPr>
          <w:p w14:paraId="4141702E" w14:textId="77777777" w:rsidR="00147EB3" w:rsidRDefault="00147EB3" w:rsidP="00E5107B">
            <w:r>
              <w:t xml:space="preserve"> </w:t>
            </w:r>
            <w:r w:rsidRPr="00602C37">
              <w:t> </w:t>
            </w:r>
          </w:p>
        </w:tc>
      </w:tr>
      <w:tr w:rsidR="00147EB3" w14:paraId="27587834" w14:textId="77777777" w:rsidTr="00E5107B">
        <w:tc>
          <w:tcPr>
            <w:tcW w:w="1666" w:type="pct"/>
          </w:tcPr>
          <w:p w14:paraId="7C78DE8C" w14:textId="77777777" w:rsidR="00147EB3" w:rsidRDefault="00147EB3" w:rsidP="00E5107B"/>
        </w:tc>
        <w:tc>
          <w:tcPr>
            <w:tcW w:w="1667" w:type="pct"/>
          </w:tcPr>
          <w:p w14:paraId="43FE89D6" w14:textId="77777777" w:rsidR="00147EB3" w:rsidRDefault="00147EB3" w:rsidP="00E5107B"/>
        </w:tc>
        <w:tc>
          <w:tcPr>
            <w:tcW w:w="1667" w:type="pct"/>
          </w:tcPr>
          <w:p w14:paraId="16FA9CA7" w14:textId="77777777" w:rsidR="00147EB3" w:rsidRDefault="00147EB3" w:rsidP="00E5107B"/>
        </w:tc>
      </w:tr>
      <w:tr w:rsidR="00147EB3" w14:paraId="5D2355D5" w14:textId="77777777" w:rsidTr="00E5107B">
        <w:tc>
          <w:tcPr>
            <w:tcW w:w="1666" w:type="pct"/>
          </w:tcPr>
          <w:p w14:paraId="08082BF3" w14:textId="77777777" w:rsidR="00147EB3" w:rsidRDefault="00147EB3" w:rsidP="00E5107B"/>
        </w:tc>
        <w:tc>
          <w:tcPr>
            <w:tcW w:w="1667" w:type="pct"/>
          </w:tcPr>
          <w:p w14:paraId="3C8AC093" w14:textId="77777777" w:rsidR="00147EB3" w:rsidRDefault="00147EB3" w:rsidP="00E5107B"/>
        </w:tc>
        <w:tc>
          <w:tcPr>
            <w:tcW w:w="1667" w:type="pct"/>
          </w:tcPr>
          <w:p w14:paraId="320AA331" w14:textId="77777777" w:rsidR="00147EB3" w:rsidRDefault="00147EB3" w:rsidP="00E5107B"/>
        </w:tc>
      </w:tr>
    </w:tbl>
    <w:p w14:paraId="2FA0ADB6" w14:textId="77777777" w:rsidR="00147EB3" w:rsidRPr="008F4795" w:rsidRDefault="00147EB3" w:rsidP="00147EB3">
      <w:pPr>
        <w:pStyle w:val="Heading2"/>
      </w:pPr>
      <w:r w:rsidRPr="008F4795">
        <w:t>Statement Outline</w:t>
      </w:r>
    </w:p>
    <w:p w14:paraId="56F2E11B" w14:textId="77777777" w:rsidR="00147EB3" w:rsidRPr="00EF7F31" w:rsidRDefault="00147EB3" w:rsidP="00147EB3">
      <w:pPr>
        <w:pStyle w:val="Heading3"/>
      </w:pPr>
      <w:r w:rsidRPr="00EF7F31">
        <w:t>Background/Research Problem Statement</w:t>
      </w:r>
    </w:p>
    <w:p w14:paraId="3EB29D2E" w14:textId="77777777" w:rsidR="00147EB3" w:rsidRDefault="00147EB3" w:rsidP="00147EB3">
      <w:pPr>
        <w:pStyle w:val="ListParagraph"/>
        <w:numPr>
          <w:ilvl w:val="0"/>
          <w:numId w:val="86"/>
        </w:numPr>
      </w:pPr>
      <w:r>
        <w:t>Effective asset management requires specialized knowledge built through both experience and training</w:t>
      </w:r>
    </w:p>
    <w:p w14:paraId="6544B56A" w14:textId="77777777" w:rsidR="00147EB3" w:rsidRDefault="00147EB3" w:rsidP="00147EB3">
      <w:pPr>
        <w:pStyle w:val="ListParagraph"/>
        <w:numPr>
          <w:ilvl w:val="0"/>
          <w:numId w:val="86"/>
        </w:numPr>
      </w:pPr>
      <w:r>
        <w:t>When lead TAM staff leave an agency or change jobs, agencies can experience “backsliding” in capabilities due to the loss of institutional knowledge</w:t>
      </w:r>
    </w:p>
    <w:p w14:paraId="17F09D32" w14:textId="77777777" w:rsidR="00147EB3" w:rsidRDefault="00147EB3" w:rsidP="00147EB3">
      <w:pPr>
        <w:pStyle w:val="ListParagraph"/>
        <w:numPr>
          <w:ilvl w:val="0"/>
          <w:numId w:val="86"/>
        </w:numPr>
      </w:pPr>
      <w:r>
        <w:t>There are typically uneven levels of expertise and experience across staff responsible for different asset classes – and opportunities for staff in more developed areas to transfer knowledge that can lead to improvements in the less developed areas</w:t>
      </w:r>
    </w:p>
    <w:p w14:paraId="04CB3A0B" w14:textId="77777777" w:rsidR="00147EB3" w:rsidRDefault="00147EB3" w:rsidP="00147EB3">
      <w:pPr>
        <w:pStyle w:val="ListParagraph"/>
        <w:numPr>
          <w:ilvl w:val="0"/>
          <w:numId w:val="86"/>
        </w:numPr>
      </w:pPr>
      <w:r>
        <w:t xml:space="preserve">Through AASHTO and TRB activities, a wealth of information is disseminated about successful TAM practices – successful application of improved TAM techniques depends on transfer of knowledge from staff who are exposed to this information to others in the agency that have less exposure to externally available information. </w:t>
      </w:r>
    </w:p>
    <w:p w14:paraId="037E784A" w14:textId="77777777" w:rsidR="00147EB3" w:rsidRDefault="00147EB3" w:rsidP="00147EB3">
      <w:pPr>
        <w:pStyle w:val="ListParagraph"/>
        <w:numPr>
          <w:ilvl w:val="0"/>
          <w:numId w:val="86"/>
        </w:numPr>
      </w:pPr>
      <w:r>
        <w:t>There are many proven knowledge management (KM) techniques that have been documented in prior research – and opportunities to apply them for sustaining and advancing TAM practice in transportation agencies.</w:t>
      </w:r>
    </w:p>
    <w:p w14:paraId="25D95C84" w14:textId="77777777" w:rsidR="00147EB3" w:rsidRDefault="00147EB3" w:rsidP="00147EB3">
      <w:pPr>
        <w:pStyle w:val="ListParagraph"/>
        <w:numPr>
          <w:ilvl w:val="0"/>
          <w:numId w:val="86"/>
        </w:numPr>
      </w:pPr>
      <w:r>
        <w:t>The AASHTO KM Committee is interested in compiling a series case studies of KM implementation – this research would support this goal.</w:t>
      </w:r>
    </w:p>
    <w:p w14:paraId="1EBEFF2F" w14:textId="77777777" w:rsidR="00147EB3" w:rsidRPr="006519E3" w:rsidRDefault="00147EB3" w:rsidP="00147EB3"/>
    <w:p w14:paraId="4234F715" w14:textId="77777777" w:rsidR="00147EB3" w:rsidRPr="00344D43" w:rsidRDefault="00147EB3" w:rsidP="00147EB3">
      <w:pPr>
        <w:pStyle w:val="Heading3"/>
      </w:pPr>
      <w:r w:rsidRPr="00344D43">
        <w:t>Objective</w:t>
      </w:r>
    </w:p>
    <w:p w14:paraId="04F7C3EA" w14:textId="77777777" w:rsidR="00147EB3" w:rsidRDefault="00147EB3" w:rsidP="00147EB3">
      <w:r>
        <w:t xml:space="preserve">Demonstrate effective techniques to transfer knowledge about transportation asset management practices within transportation agencies – both to retain valuable institutional knowledge and to foster continued learning and innovation. </w:t>
      </w:r>
    </w:p>
    <w:p w14:paraId="30238EF9" w14:textId="77777777" w:rsidR="00147EB3" w:rsidRPr="00EF7F31" w:rsidRDefault="00147EB3" w:rsidP="00147EB3">
      <w:pPr>
        <w:pStyle w:val="Heading3"/>
      </w:pPr>
      <w:r w:rsidRPr="00EF7F31">
        <w:t xml:space="preserve">Proposed Research Activities </w:t>
      </w:r>
      <w:r w:rsidRPr="0099572A">
        <w:rPr>
          <w:b w:val="0"/>
          <w:bCs w:val="0"/>
        </w:rPr>
        <w:t>(work steps)</w:t>
      </w:r>
    </w:p>
    <w:p w14:paraId="5F30AB51" w14:textId="77777777" w:rsidR="00147EB3" w:rsidRDefault="00147EB3" w:rsidP="00147EB3">
      <w:pPr>
        <w:pStyle w:val="ListParagraph"/>
        <w:numPr>
          <w:ilvl w:val="0"/>
          <w:numId w:val="87"/>
        </w:numPr>
      </w:pPr>
      <w:r>
        <w:t xml:space="preserve">Conduct a peer exchange to share (1) current challenges and strategies for retention of institutional knowledge as transitions in asset management staff occur, (2) approaches for transferring asset management-related knowledge within the agency and (3) </w:t>
      </w:r>
      <w:r>
        <w:lastRenderedPageBreak/>
        <w:t>techniques that enable staff in planning, engineering, and financial functions to collaborate and coordinate on TAM implementation.</w:t>
      </w:r>
    </w:p>
    <w:p w14:paraId="6929197E" w14:textId="77777777" w:rsidR="00147EB3" w:rsidRDefault="00147EB3" w:rsidP="00147EB3">
      <w:pPr>
        <w:pStyle w:val="ListParagraph"/>
        <w:numPr>
          <w:ilvl w:val="0"/>
          <w:numId w:val="87"/>
        </w:numPr>
      </w:pPr>
      <w:r>
        <w:t>Based on the peer exchange (and drawing from the existing body of KM research), conduct a set of pilots to demonstrate effective TAM knowledge transfer techniques.</w:t>
      </w:r>
    </w:p>
    <w:p w14:paraId="68C3D328" w14:textId="77777777" w:rsidR="00147EB3" w:rsidRDefault="00147EB3" w:rsidP="00147EB3">
      <w:pPr>
        <w:pStyle w:val="ListParagraph"/>
        <w:numPr>
          <w:ilvl w:val="0"/>
          <w:numId w:val="87"/>
        </w:numPr>
      </w:pPr>
      <w:r>
        <w:t>Document the results of the pilots in a series of case studies.</w:t>
      </w:r>
    </w:p>
    <w:p w14:paraId="3B88A44F" w14:textId="77777777" w:rsidR="00147EB3" w:rsidRDefault="00147EB3" w:rsidP="00147EB3">
      <w:pPr>
        <w:pStyle w:val="ListParagraph"/>
        <w:numPr>
          <w:ilvl w:val="0"/>
          <w:numId w:val="87"/>
        </w:numPr>
      </w:pPr>
      <w:r>
        <w:t>Conduct a webinar to build awareness of the techniques demonstrated.</w:t>
      </w:r>
    </w:p>
    <w:p w14:paraId="0414516E" w14:textId="77777777" w:rsidR="00147EB3" w:rsidRPr="007F68BA" w:rsidRDefault="00147EB3" w:rsidP="00147EB3">
      <w:pPr>
        <w:pStyle w:val="Heading3"/>
      </w:pPr>
      <w:r w:rsidRPr="007F68BA">
        <w:t>Desired Products</w:t>
      </w:r>
    </w:p>
    <w:p w14:paraId="1A849D90" w14:textId="77777777" w:rsidR="00147EB3" w:rsidRDefault="00147EB3" w:rsidP="00147EB3">
      <w:pPr>
        <w:pStyle w:val="ListParagraph"/>
        <w:numPr>
          <w:ilvl w:val="0"/>
          <w:numId w:val="88"/>
        </w:numPr>
      </w:pPr>
      <w:r>
        <w:t>Peer exchange report</w:t>
      </w:r>
    </w:p>
    <w:p w14:paraId="6C9D646B" w14:textId="77777777" w:rsidR="00147EB3" w:rsidRDefault="00147EB3" w:rsidP="00147EB3">
      <w:pPr>
        <w:pStyle w:val="ListParagraph"/>
        <w:numPr>
          <w:ilvl w:val="0"/>
          <w:numId w:val="88"/>
        </w:numPr>
      </w:pPr>
      <w:r>
        <w:t>Case studies of knowledge transfer for asset management</w:t>
      </w:r>
    </w:p>
    <w:p w14:paraId="6D22452B" w14:textId="77777777" w:rsidR="00147EB3" w:rsidRDefault="00147EB3" w:rsidP="00147EB3">
      <w:pPr>
        <w:pStyle w:val="ListParagraph"/>
        <w:numPr>
          <w:ilvl w:val="0"/>
          <w:numId w:val="88"/>
        </w:numPr>
      </w:pPr>
      <w:r>
        <w:t>Webinar slides and recording</w:t>
      </w:r>
    </w:p>
    <w:p w14:paraId="3A7A3A8D" w14:textId="77777777" w:rsidR="009D1571" w:rsidRDefault="009D1571" w:rsidP="009D1571">
      <w:pPr>
        <w:pStyle w:val="Heading3"/>
      </w:pPr>
      <w:r>
        <w:t>Urgency and Potential Benefits</w:t>
      </w:r>
    </w:p>
    <w:p w14:paraId="7E251274" w14:textId="77777777" w:rsidR="009D1571" w:rsidRPr="009D1571" w:rsidRDefault="009D1571" w:rsidP="009D1571">
      <w:pPr>
        <w:pStyle w:val="ListParagraph"/>
        <w:numPr>
          <w:ilvl w:val="0"/>
          <w:numId w:val="103"/>
        </w:numPr>
        <w:rPr>
          <w:i/>
          <w:iCs/>
        </w:rPr>
      </w:pPr>
      <w:r w:rsidRPr="009D1571">
        <w:rPr>
          <w:i/>
          <w:iCs/>
        </w:rPr>
        <w:t>To be completed at 7/13 research workshop</w:t>
      </w:r>
    </w:p>
    <w:p w14:paraId="56C47CD4" w14:textId="77777777" w:rsidR="00147EB3" w:rsidRPr="00C2089A" w:rsidRDefault="00147EB3" w:rsidP="00147EB3">
      <w:pPr>
        <w:pStyle w:val="Heading3"/>
      </w:pPr>
      <w:r w:rsidRPr="00C2089A">
        <w:t>Estimated Timeframe and Funding</w:t>
      </w:r>
    </w:p>
    <w:p w14:paraId="4AF5B4BF" w14:textId="77777777" w:rsidR="00147EB3" w:rsidRDefault="00147EB3" w:rsidP="00147EB3">
      <w:pPr>
        <w:pStyle w:val="ListParagraph"/>
        <w:numPr>
          <w:ilvl w:val="0"/>
          <w:numId w:val="90"/>
        </w:numPr>
      </w:pPr>
      <w:r>
        <w:t>18 months</w:t>
      </w:r>
    </w:p>
    <w:p w14:paraId="4F23D429" w14:textId="77777777" w:rsidR="00147EB3" w:rsidRDefault="00147EB3" w:rsidP="00147EB3">
      <w:pPr>
        <w:pStyle w:val="ListParagraph"/>
        <w:numPr>
          <w:ilvl w:val="0"/>
          <w:numId w:val="90"/>
        </w:numPr>
      </w:pPr>
      <w:r>
        <w:t>$200,000</w:t>
      </w:r>
    </w:p>
    <w:p w14:paraId="2C8EFB64" w14:textId="77777777" w:rsidR="00147EB3" w:rsidRPr="007F68BA" w:rsidRDefault="00147EB3" w:rsidP="00147EB3">
      <w:pPr>
        <w:pStyle w:val="Heading3"/>
      </w:pPr>
      <w:r w:rsidRPr="007F68BA">
        <w:t>Related Research</w:t>
      </w:r>
    </w:p>
    <w:p w14:paraId="044F04A6" w14:textId="77777777" w:rsidR="00147EB3" w:rsidRDefault="00147EB3" w:rsidP="00147EB3">
      <w:pPr>
        <w:pStyle w:val="ListParagraph"/>
        <w:numPr>
          <w:ilvl w:val="0"/>
          <w:numId w:val="89"/>
        </w:numPr>
      </w:pPr>
      <w:r>
        <w:t>Current or New:</w:t>
      </w:r>
    </w:p>
    <w:p w14:paraId="6671F532" w14:textId="77777777" w:rsidR="00147EB3" w:rsidRDefault="00147EB3" w:rsidP="00147EB3">
      <w:pPr>
        <w:pStyle w:val="ListParagraph"/>
        <w:numPr>
          <w:ilvl w:val="1"/>
          <w:numId w:val="89"/>
        </w:numPr>
      </w:pPr>
      <w:r>
        <w:t>Research Roadmap for Knowledge Management (new NCHRP project)</w:t>
      </w:r>
    </w:p>
    <w:p w14:paraId="3CD87567" w14:textId="77777777" w:rsidR="00147EB3" w:rsidRDefault="00147EB3" w:rsidP="00147EB3">
      <w:pPr>
        <w:pStyle w:val="ListParagraph"/>
        <w:numPr>
          <w:ilvl w:val="1"/>
          <w:numId w:val="89"/>
        </w:numPr>
      </w:pPr>
      <w:r>
        <w:t>Assessing and Measuring the Business Value of Knowledge Management (new NCHRP project)</w:t>
      </w:r>
    </w:p>
    <w:p w14:paraId="571CBC05" w14:textId="77777777" w:rsidR="00147EB3" w:rsidRDefault="00147EB3" w:rsidP="00147EB3">
      <w:pPr>
        <w:pStyle w:val="ListParagraph"/>
        <w:numPr>
          <w:ilvl w:val="1"/>
          <w:numId w:val="89"/>
        </w:numPr>
      </w:pPr>
      <w:r w:rsidRPr="0091186B">
        <w:t>Understanding Knowledge Management in Context with Other Organizational Practices</w:t>
      </w:r>
      <w:r>
        <w:t xml:space="preserve"> (new NCHRP 20-24 project)</w:t>
      </w:r>
    </w:p>
    <w:p w14:paraId="0465F039" w14:textId="77777777" w:rsidR="00147EB3" w:rsidRDefault="00147EB3" w:rsidP="00147EB3">
      <w:pPr>
        <w:pStyle w:val="ListParagraph"/>
        <w:numPr>
          <w:ilvl w:val="0"/>
          <w:numId w:val="89"/>
        </w:numPr>
      </w:pPr>
      <w:r>
        <w:t>Completed</w:t>
      </w:r>
    </w:p>
    <w:p w14:paraId="55BD7D78" w14:textId="77777777" w:rsidR="00147EB3" w:rsidRPr="005C571F" w:rsidRDefault="00147EB3" w:rsidP="00147EB3">
      <w:pPr>
        <w:pStyle w:val="ListParagraph"/>
        <w:numPr>
          <w:ilvl w:val="1"/>
          <w:numId w:val="89"/>
        </w:numPr>
      </w:pPr>
      <w:r w:rsidRPr="005C571F">
        <w:t>NCHRP Report 813</w:t>
      </w:r>
      <w:r>
        <w:t xml:space="preserve">, </w:t>
      </w:r>
      <w:r w:rsidRPr="005C571F">
        <w:t>A Guide to Agency-Wide Knowledge Management for State DOTs.</w:t>
      </w:r>
    </w:p>
    <w:p w14:paraId="6183385D" w14:textId="77777777" w:rsidR="00147EB3" w:rsidRDefault="00147EB3" w:rsidP="00147EB3">
      <w:pPr>
        <w:pStyle w:val="ListParagraph"/>
        <w:numPr>
          <w:ilvl w:val="1"/>
          <w:numId w:val="89"/>
        </w:numPr>
      </w:pPr>
      <w:r w:rsidRPr="005C571F">
        <w:t>TCRP Report 194</w:t>
      </w:r>
      <w:r>
        <w:t xml:space="preserve">, </w:t>
      </w:r>
      <w:r w:rsidRPr="005C571F">
        <w:t xml:space="preserve">Knowledge Management Resource to Support Strategic Workforce Development for Transit Agencies. </w:t>
      </w:r>
    </w:p>
    <w:p w14:paraId="0216247A" w14:textId="77777777" w:rsidR="00147EB3" w:rsidRPr="0091186B" w:rsidRDefault="00147EB3" w:rsidP="00147EB3">
      <w:pPr>
        <w:pStyle w:val="ListParagraph"/>
        <w:numPr>
          <w:ilvl w:val="1"/>
          <w:numId w:val="89"/>
        </w:numPr>
      </w:pPr>
      <w:r w:rsidRPr="0091186B">
        <w:t>NCHRP Synthesis 365</w:t>
      </w:r>
      <w:r>
        <w:t xml:space="preserve">, </w:t>
      </w:r>
      <w:r w:rsidRPr="0091186B">
        <w:t xml:space="preserve">Preserving and Using Institutional Memory Through Knowledge Management. </w:t>
      </w:r>
    </w:p>
    <w:p w14:paraId="268203E2" w14:textId="77777777" w:rsidR="00147EB3" w:rsidRPr="0091186B" w:rsidRDefault="00147EB3" w:rsidP="00147EB3">
      <w:pPr>
        <w:pStyle w:val="ListParagraph"/>
        <w:numPr>
          <w:ilvl w:val="1"/>
          <w:numId w:val="89"/>
        </w:numPr>
      </w:pPr>
      <w:r w:rsidRPr="0091186B">
        <w:t>NCHRP Report 867</w:t>
      </w:r>
      <w:r>
        <w:t xml:space="preserve">, </w:t>
      </w:r>
      <w:r w:rsidRPr="0091186B">
        <w:t>Keeping What You Paid For - Retaining Essential Consultant-Developed Knowledge within State DOTs.</w:t>
      </w:r>
    </w:p>
    <w:p w14:paraId="64DBCB58" w14:textId="77777777" w:rsidR="00147EB3" w:rsidRDefault="007C53EA" w:rsidP="00147EB3">
      <w:pPr>
        <w:pStyle w:val="ListParagraph"/>
        <w:numPr>
          <w:ilvl w:val="1"/>
          <w:numId w:val="89"/>
        </w:numPr>
      </w:pPr>
      <w:hyperlink r:id="rId10" w:history="1">
        <w:r w:rsidR="00147EB3" w:rsidRPr="0091186B">
          <w:rPr>
            <w:rStyle w:val="Hyperlink"/>
            <w:rFonts w:asciiTheme="minorHAnsi" w:hAnsiTheme="minorHAnsi" w:cstheme="minorBidi"/>
          </w:rPr>
          <w:t>Best Practices in Guidance for Workforce Transition and Succession Planning</w:t>
        </w:r>
      </w:hyperlink>
      <w:r w:rsidR="00147EB3">
        <w:t xml:space="preserve"> (includes WisDOT 'Guide for Knowledge 'Management)</w:t>
      </w:r>
    </w:p>
    <w:p w14:paraId="5F14E26F" w14:textId="77777777" w:rsidR="00147EB3" w:rsidRPr="005C571F" w:rsidRDefault="00147EB3" w:rsidP="00147EB3">
      <w:pPr>
        <w:pStyle w:val="ListParagraph"/>
        <w:numPr>
          <w:ilvl w:val="1"/>
          <w:numId w:val="89"/>
        </w:numPr>
      </w:pPr>
      <w:r>
        <w:t>NCHRP Project 20-68A, Scan 12-04 (Domestic scan), Advances in Transportation Agency Knowledge Management</w:t>
      </w:r>
    </w:p>
    <w:p w14:paraId="42D1046A" w14:textId="6BFAF44F" w:rsidR="006519E3" w:rsidRPr="009D1571" w:rsidRDefault="008F4795" w:rsidP="008F4795">
      <w:pPr>
        <w:pStyle w:val="Heading1"/>
        <w:rPr>
          <w:rFonts w:cs="Times New Roman (Headings CS)"/>
          <w:spacing w:val="-4"/>
        </w:rPr>
      </w:pPr>
      <w:bookmarkStart w:id="9" w:name="_Toc44057709"/>
      <w:r w:rsidRPr="009D1571">
        <w:rPr>
          <w:rFonts w:cs="Times New Roman (Headings CS)"/>
          <w:spacing w:val="-4"/>
        </w:rPr>
        <w:lastRenderedPageBreak/>
        <w:t xml:space="preserve">8. </w:t>
      </w:r>
      <w:r w:rsidR="006519E3" w:rsidRPr="009D1571">
        <w:rPr>
          <w:rFonts w:cs="Times New Roman (Headings CS)"/>
          <w:spacing w:val="-4"/>
        </w:rPr>
        <w:t>Impact of Missing an Annual Data Collection Cycle</w:t>
      </w:r>
      <w:bookmarkEnd w:id="9"/>
    </w:p>
    <w:p w14:paraId="3BBF71E8" w14:textId="77777777" w:rsidR="00EF7F31" w:rsidRDefault="00EF7F31" w:rsidP="00EF7F31">
      <w:pPr>
        <w:pStyle w:val="Heading2"/>
      </w:pPr>
      <w:r>
        <w:t>Champions</w:t>
      </w:r>
    </w:p>
    <w:tbl>
      <w:tblPr>
        <w:tblStyle w:val="TableGrid"/>
        <w:tblW w:w="4995" w:type="pct"/>
        <w:tblBorders>
          <w:top w:val="none" w:sz="0" w:space="0" w:color="auto"/>
          <w:left w:val="none" w:sz="0" w:space="0" w:color="auto"/>
          <w:bottom w:val="none" w:sz="0" w:space="0" w:color="auto"/>
          <w:right w:val="none" w:sz="0" w:space="0" w:color="auto"/>
          <w:insideH w:val="single" w:sz="4" w:space="0" w:color="4472C4" w:themeColor="accent1"/>
          <w:insideV w:val="none" w:sz="0" w:space="0" w:color="auto"/>
        </w:tblBorders>
        <w:tblLook w:val="04A0" w:firstRow="1" w:lastRow="0" w:firstColumn="1" w:lastColumn="0" w:noHBand="0" w:noVBand="1"/>
      </w:tblPr>
      <w:tblGrid>
        <w:gridCol w:w="3115"/>
        <w:gridCol w:w="3118"/>
        <w:gridCol w:w="3118"/>
      </w:tblGrid>
      <w:tr w:rsidR="00EF7F31" w14:paraId="5243644B" w14:textId="77777777" w:rsidTr="00F90777">
        <w:tc>
          <w:tcPr>
            <w:tcW w:w="1666" w:type="pct"/>
          </w:tcPr>
          <w:p w14:paraId="3A81A2A7" w14:textId="0D3A7F56" w:rsidR="00EF7F31" w:rsidRPr="00602C37" w:rsidRDefault="001F1899" w:rsidP="00F90777">
            <w:pPr>
              <w:rPr>
                <w:b/>
                <w:bCs/>
              </w:rPr>
            </w:pPr>
            <w:r>
              <w:rPr>
                <w:b/>
                <w:bCs/>
              </w:rPr>
              <w:t>TBD</w:t>
            </w:r>
          </w:p>
        </w:tc>
        <w:tc>
          <w:tcPr>
            <w:tcW w:w="1667" w:type="pct"/>
          </w:tcPr>
          <w:p w14:paraId="1A49C48D" w14:textId="1400F2AA" w:rsidR="00EF7F31" w:rsidRDefault="001F1899" w:rsidP="00F90777">
            <w:r>
              <w:t xml:space="preserve"> </w:t>
            </w:r>
          </w:p>
        </w:tc>
        <w:tc>
          <w:tcPr>
            <w:tcW w:w="1667" w:type="pct"/>
          </w:tcPr>
          <w:p w14:paraId="1B060D92" w14:textId="19BC36F1" w:rsidR="00EF7F31" w:rsidRDefault="001F1899" w:rsidP="00F90777">
            <w:r>
              <w:t xml:space="preserve"> </w:t>
            </w:r>
            <w:r w:rsidR="00EF7F31" w:rsidRPr="00602C37">
              <w:t> </w:t>
            </w:r>
          </w:p>
        </w:tc>
      </w:tr>
      <w:tr w:rsidR="00EF7F31" w14:paraId="0EF95396" w14:textId="77777777" w:rsidTr="00F90777">
        <w:tc>
          <w:tcPr>
            <w:tcW w:w="1666" w:type="pct"/>
          </w:tcPr>
          <w:p w14:paraId="7E6B6B4E" w14:textId="77777777" w:rsidR="00EF7F31" w:rsidRDefault="00EF7F31" w:rsidP="00F90777"/>
        </w:tc>
        <w:tc>
          <w:tcPr>
            <w:tcW w:w="1667" w:type="pct"/>
          </w:tcPr>
          <w:p w14:paraId="7A009C46" w14:textId="77777777" w:rsidR="00EF7F31" w:rsidRDefault="00EF7F31" w:rsidP="00F90777"/>
        </w:tc>
        <w:tc>
          <w:tcPr>
            <w:tcW w:w="1667" w:type="pct"/>
          </w:tcPr>
          <w:p w14:paraId="04781CE6" w14:textId="77777777" w:rsidR="00EF7F31" w:rsidRDefault="00EF7F31" w:rsidP="00F90777"/>
        </w:tc>
      </w:tr>
      <w:tr w:rsidR="00EF7F31" w14:paraId="2001E168" w14:textId="77777777" w:rsidTr="00F90777">
        <w:tc>
          <w:tcPr>
            <w:tcW w:w="1666" w:type="pct"/>
          </w:tcPr>
          <w:p w14:paraId="0E086588" w14:textId="77777777" w:rsidR="00EF7F31" w:rsidRDefault="00EF7F31" w:rsidP="00F90777"/>
        </w:tc>
        <w:tc>
          <w:tcPr>
            <w:tcW w:w="1667" w:type="pct"/>
          </w:tcPr>
          <w:p w14:paraId="732BC32F" w14:textId="77777777" w:rsidR="00EF7F31" w:rsidRDefault="00EF7F31" w:rsidP="00F90777"/>
        </w:tc>
        <w:tc>
          <w:tcPr>
            <w:tcW w:w="1667" w:type="pct"/>
          </w:tcPr>
          <w:p w14:paraId="70EBC56D" w14:textId="77777777" w:rsidR="00EF7F31" w:rsidRDefault="00EF7F31" w:rsidP="00F90777"/>
        </w:tc>
      </w:tr>
    </w:tbl>
    <w:p w14:paraId="0EE03494" w14:textId="77777777" w:rsidR="00EF7F31" w:rsidRPr="008F4795" w:rsidRDefault="00EF7F31" w:rsidP="00EF7F31">
      <w:pPr>
        <w:pStyle w:val="Heading2"/>
      </w:pPr>
      <w:r w:rsidRPr="008F4795">
        <w:t>Statement Outline</w:t>
      </w:r>
    </w:p>
    <w:p w14:paraId="6A4A2681" w14:textId="77777777" w:rsidR="00147EB3" w:rsidRPr="00EF7F31" w:rsidRDefault="00147EB3" w:rsidP="00147EB3">
      <w:pPr>
        <w:pStyle w:val="Heading3"/>
      </w:pPr>
      <w:r w:rsidRPr="00EF7F31">
        <w:t>Background/Research Problem Statement</w:t>
      </w:r>
    </w:p>
    <w:p w14:paraId="6D27361B" w14:textId="4329011A" w:rsidR="00147EB3" w:rsidRDefault="00147EB3" w:rsidP="00147EB3">
      <w:pPr>
        <w:pStyle w:val="ListParagraph"/>
        <w:numPr>
          <w:ilvl w:val="0"/>
          <w:numId w:val="86"/>
        </w:numPr>
      </w:pPr>
      <w:r>
        <w:t>Disruptions of typical agency activities related to COVID-19 have resulted in data collection challenges, focusing attention on potential impacts of missing an annual data collection cycle</w:t>
      </w:r>
    </w:p>
    <w:p w14:paraId="39B41967" w14:textId="56A759A7" w:rsidR="00147EB3" w:rsidRDefault="00147EB3" w:rsidP="00147EB3">
      <w:pPr>
        <w:pStyle w:val="ListParagraph"/>
        <w:numPr>
          <w:ilvl w:val="0"/>
          <w:numId w:val="86"/>
        </w:numPr>
      </w:pPr>
      <w:r>
        <w:t>DOTs typically collect pavement condition data on an annual cycle, both due to external stakeholder requirements and expectations as well as internal DOT uses</w:t>
      </w:r>
    </w:p>
    <w:p w14:paraId="4D3F4588" w14:textId="77777777" w:rsidR="00147EB3" w:rsidRDefault="00147EB3" w:rsidP="00147EB3">
      <w:pPr>
        <w:pStyle w:val="ListParagraph"/>
        <w:numPr>
          <w:ilvl w:val="0"/>
          <w:numId w:val="86"/>
        </w:numPr>
      </w:pPr>
      <w:r>
        <w:t>In times of reduced budget, DOTs may desire to reduce the frequency of data collection, however should be informed of the potential impacts of that decision</w:t>
      </w:r>
    </w:p>
    <w:p w14:paraId="0F5B4654" w14:textId="77777777" w:rsidR="00147EB3" w:rsidRDefault="00147EB3" w:rsidP="00147EB3">
      <w:pPr>
        <w:pStyle w:val="ListParagraph"/>
        <w:numPr>
          <w:ilvl w:val="0"/>
          <w:numId w:val="86"/>
        </w:numPr>
      </w:pPr>
      <w:r>
        <w:t>DOT may also face unforeseen workforce, contracting, data collection or processing challenges or other issues which could result in missed pavement data collection.  In these cases DOTs would benefit from understanding the range of potential impacts as well as potential mitigation strategies available to address these issues.</w:t>
      </w:r>
    </w:p>
    <w:p w14:paraId="3BA5C8C7" w14:textId="77777777" w:rsidR="00147EB3" w:rsidRPr="00EF7F31" w:rsidRDefault="00147EB3" w:rsidP="00147EB3"/>
    <w:p w14:paraId="3630D713" w14:textId="77777777" w:rsidR="00C22FFC" w:rsidRPr="00344D43" w:rsidRDefault="00C22FFC" w:rsidP="00C22FFC">
      <w:pPr>
        <w:pStyle w:val="Heading3"/>
      </w:pPr>
      <w:r w:rsidRPr="00344D43">
        <w:t>Objective</w:t>
      </w:r>
    </w:p>
    <w:p w14:paraId="0AB7CBF2" w14:textId="72D79AEF" w:rsidR="00C22FFC" w:rsidRDefault="008E4FD7" w:rsidP="00147EB3">
      <w:r>
        <w:t>Evaluate the impacts of missing annual pavement data collection to various aspects of agency asset and performance managemen</w:t>
      </w:r>
      <w:r w:rsidR="004708F6">
        <w:t>t, including technical considerations, such as n</w:t>
      </w:r>
      <w:r>
        <w:t xml:space="preserve">etwork-level condition summary and performance forecast, maintenance, rehabilitation, and reconstruction decision-making, </w:t>
      </w:r>
      <w:r w:rsidR="004708F6">
        <w:t>and</w:t>
      </w:r>
      <w:r>
        <w:t xml:space="preserve"> condition deterioration and treatment improvement modeling</w:t>
      </w:r>
      <w:r w:rsidR="004708F6">
        <w:t xml:space="preserve"> as well as organization and process considerations, such as federal performance reporting and transportation asset management planning requirements, impacts to other internal and external stakeholders and decision-making processes.  </w:t>
      </w:r>
    </w:p>
    <w:p w14:paraId="4817C6CD" w14:textId="77777777" w:rsidR="00C22FFC" w:rsidRPr="00EF7F31" w:rsidRDefault="00C22FFC" w:rsidP="00C22FFC">
      <w:pPr>
        <w:pStyle w:val="Heading3"/>
      </w:pPr>
      <w:r w:rsidRPr="00EF7F31">
        <w:t>Proposed Research Activities (work steps)</w:t>
      </w:r>
    </w:p>
    <w:p w14:paraId="7A4ADA30" w14:textId="77777777" w:rsidR="004442D4" w:rsidRDefault="0006380D">
      <w:pPr>
        <w:pStyle w:val="ListParagraph"/>
        <w:numPr>
          <w:ilvl w:val="0"/>
          <w:numId w:val="87"/>
        </w:numPr>
      </w:pPr>
      <w:r>
        <w:t xml:space="preserve">Conduct a literature review </w:t>
      </w:r>
      <w:r w:rsidR="004442D4">
        <w:t>to document:</w:t>
      </w:r>
    </w:p>
    <w:p w14:paraId="53AD21C6" w14:textId="0FDF3EDF" w:rsidR="00C77F80" w:rsidRDefault="00C77F80" w:rsidP="00147EB3">
      <w:pPr>
        <w:pStyle w:val="ListParagraph"/>
        <w:numPr>
          <w:ilvl w:val="1"/>
          <w:numId w:val="87"/>
        </w:numPr>
      </w:pPr>
      <w:r>
        <w:t>DOT motivations and/or requirements for annual data collection</w:t>
      </w:r>
      <w:r w:rsidR="00342DF5">
        <w:t>.</w:t>
      </w:r>
    </w:p>
    <w:p w14:paraId="6D3DFDCE" w14:textId="63C031C0" w:rsidR="00342DF5" w:rsidRDefault="00342DF5" w:rsidP="00342DF5">
      <w:pPr>
        <w:pStyle w:val="ListParagraph"/>
        <w:numPr>
          <w:ilvl w:val="1"/>
          <w:numId w:val="87"/>
        </w:numPr>
      </w:pPr>
      <w:r>
        <w:t>Potential technical and organizational impacts or issues associated with missing an annual data collection.</w:t>
      </w:r>
    </w:p>
    <w:p w14:paraId="41050E9C" w14:textId="77777777" w:rsidR="00342DF5" w:rsidRDefault="00342DF5" w:rsidP="00342DF5">
      <w:pPr>
        <w:pStyle w:val="ListParagraph"/>
        <w:numPr>
          <w:ilvl w:val="1"/>
          <w:numId w:val="87"/>
        </w:numPr>
      </w:pPr>
      <w:r>
        <w:t>Techniques available to mitigate the impacts of missing the collection.</w:t>
      </w:r>
    </w:p>
    <w:p w14:paraId="22C8BEF7" w14:textId="4EAA3E46" w:rsidR="004442D4" w:rsidRDefault="004442D4" w:rsidP="00147EB3">
      <w:pPr>
        <w:pStyle w:val="ListParagraph"/>
        <w:numPr>
          <w:ilvl w:val="1"/>
          <w:numId w:val="87"/>
        </w:numPr>
      </w:pPr>
      <w:r>
        <w:t xml:space="preserve">DOTs known to </w:t>
      </w:r>
      <w:r w:rsidR="00C77F80">
        <w:t xml:space="preserve">currently (or in the recent past) </w:t>
      </w:r>
      <w:r>
        <w:t>complete pavement data collection on a 2 or more year data collection cycle</w:t>
      </w:r>
      <w:r w:rsidR="00C77F80">
        <w:t>.</w:t>
      </w:r>
    </w:p>
    <w:p w14:paraId="053BA8A9" w14:textId="72786689" w:rsidR="0006380D" w:rsidRDefault="00C77F80">
      <w:pPr>
        <w:pStyle w:val="ListParagraph"/>
        <w:numPr>
          <w:ilvl w:val="0"/>
          <w:numId w:val="87"/>
        </w:numPr>
      </w:pPr>
      <w:r>
        <w:t>Building from the literature review, s</w:t>
      </w:r>
      <w:r w:rsidR="004708F6">
        <w:t>urvey State DOTs to</w:t>
      </w:r>
      <w:r w:rsidR="00342DF5">
        <w:t xml:space="preserve"> capture</w:t>
      </w:r>
      <w:r w:rsidR="0006380D">
        <w:t>:</w:t>
      </w:r>
    </w:p>
    <w:p w14:paraId="38236927" w14:textId="77777777" w:rsidR="00342DF5" w:rsidRDefault="00342DF5" w:rsidP="00342DF5">
      <w:pPr>
        <w:pStyle w:val="ListParagraph"/>
        <w:numPr>
          <w:ilvl w:val="1"/>
          <w:numId w:val="87"/>
        </w:numPr>
      </w:pPr>
      <w:r>
        <w:t>DOT motivations and/or requirements for annual data collection</w:t>
      </w:r>
    </w:p>
    <w:p w14:paraId="4185D9B4" w14:textId="77777777" w:rsidR="00342DF5" w:rsidRDefault="00342DF5" w:rsidP="00342DF5">
      <w:pPr>
        <w:pStyle w:val="ListParagraph"/>
        <w:numPr>
          <w:ilvl w:val="1"/>
          <w:numId w:val="87"/>
        </w:numPr>
      </w:pPr>
      <w:r>
        <w:lastRenderedPageBreak/>
        <w:t>Potential technical and organizational impacts or issues associated with missing an annual data collection</w:t>
      </w:r>
    </w:p>
    <w:p w14:paraId="46FDB4BE" w14:textId="77777777" w:rsidR="00342DF5" w:rsidRDefault="00342DF5" w:rsidP="00342DF5">
      <w:pPr>
        <w:pStyle w:val="ListParagraph"/>
        <w:numPr>
          <w:ilvl w:val="1"/>
          <w:numId w:val="87"/>
        </w:numPr>
      </w:pPr>
      <w:r>
        <w:t>Techniques available to mitigate the impacts of missing the collection.</w:t>
      </w:r>
    </w:p>
    <w:p w14:paraId="6BA1D04A" w14:textId="7B9FB1CD" w:rsidR="0006380D" w:rsidRDefault="004442D4" w:rsidP="00147EB3">
      <w:pPr>
        <w:pStyle w:val="ListParagraph"/>
        <w:numPr>
          <w:ilvl w:val="1"/>
          <w:numId w:val="87"/>
        </w:numPr>
      </w:pPr>
      <w:r>
        <w:t xml:space="preserve">DOTs </w:t>
      </w:r>
      <w:r w:rsidR="00342DF5">
        <w:t xml:space="preserve">that currently </w:t>
      </w:r>
      <w:r w:rsidR="00C77F80">
        <w:t>(or recently) collect</w:t>
      </w:r>
      <w:r w:rsidR="00342DF5">
        <w:t>ed</w:t>
      </w:r>
      <w:r w:rsidR="00C77F80">
        <w:t xml:space="preserve"> pavement data on a 2 or more year data collection cycle</w:t>
      </w:r>
    </w:p>
    <w:p w14:paraId="490E378E" w14:textId="23CD7934" w:rsidR="004442D4" w:rsidRDefault="004442D4" w:rsidP="00147EB3">
      <w:pPr>
        <w:pStyle w:val="ListParagraph"/>
        <w:numPr>
          <w:ilvl w:val="1"/>
          <w:numId w:val="87"/>
        </w:numPr>
      </w:pPr>
      <w:r>
        <w:t>DOTs which have previously missed their established collection cycle</w:t>
      </w:r>
    </w:p>
    <w:p w14:paraId="09BE2B0C" w14:textId="1C466D8D" w:rsidR="0006380D" w:rsidRDefault="0006380D">
      <w:pPr>
        <w:pStyle w:val="ListParagraph"/>
        <w:numPr>
          <w:ilvl w:val="0"/>
          <w:numId w:val="87"/>
        </w:numPr>
      </w:pPr>
      <w:r>
        <w:t xml:space="preserve">Conduct follow up interviews with DOTs </w:t>
      </w:r>
      <w:r w:rsidR="00C77F80">
        <w:t xml:space="preserve">that have longer collection cycles or </w:t>
      </w:r>
      <w:r>
        <w:t>which had previously missed an annual pavement data collection to understand perceived vs. actual impacts (both technical and organizational)</w:t>
      </w:r>
      <w:r w:rsidR="00C77F80">
        <w:t xml:space="preserve"> and any mitigation strategies they employ.</w:t>
      </w:r>
    </w:p>
    <w:p w14:paraId="75FE004A" w14:textId="26B9CEB2" w:rsidR="004708F6" w:rsidRDefault="0006380D">
      <w:pPr>
        <w:pStyle w:val="ListParagraph"/>
        <w:numPr>
          <w:ilvl w:val="0"/>
          <w:numId w:val="87"/>
        </w:numPr>
      </w:pPr>
      <w:r>
        <w:t xml:space="preserve">Summarize </w:t>
      </w:r>
      <w:r w:rsidR="00C77F80">
        <w:t xml:space="preserve">literature review, </w:t>
      </w:r>
      <w:r>
        <w:t>survey results and follow up interviews to guide ongoing research activities</w:t>
      </w:r>
    </w:p>
    <w:p w14:paraId="14C65FFF" w14:textId="04A23958" w:rsidR="004708F6" w:rsidRDefault="0006380D" w:rsidP="00C22FFC">
      <w:pPr>
        <w:pStyle w:val="ListParagraph"/>
        <w:numPr>
          <w:ilvl w:val="0"/>
          <w:numId w:val="87"/>
        </w:numPr>
      </w:pPr>
      <w:r>
        <w:t xml:space="preserve">From </w:t>
      </w:r>
      <w:r w:rsidR="008E4FD7">
        <w:t>a representative set of DOTs</w:t>
      </w:r>
      <w:r>
        <w:t>, collect available</w:t>
      </w:r>
      <w:r w:rsidR="008E4FD7">
        <w:t xml:space="preserve"> pavement condition and work history data,</w:t>
      </w:r>
      <w:r w:rsidR="004708F6">
        <w:t xml:space="preserve"> pavement deterioration and improvement benefit model</w:t>
      </w:r>
      <w:r>
        <w:t>s</w:t>
      </w:r>
    </w:p>
    <w:p w14:paraId="5BDD3C43" w14:textId="77777777" w:rsidR="004442D4" w:rsidRDefault="0006380D">
      <w:pPr>
        <w:pStyle w:val="ListParagraph"/>
        <w:numPr>
          <w:ilvl w:val="0"/>
          <w:numId w:val="87"/>
        </w:numPr>
      </w:pPr>
      <w:r>
        <w:t>Utilize collected data to c</w:t>
      </w:r>
      <w:r w:rsidR="004708F6">
        <w:t xml:space="preserve">omplete a statistical evaluation </w:t>
      </w:r>
      <w:r>
        <w:t>of</w:t>
      </w:r>
      <w:r w:rsidR="004708F6">
        <w:t xml:space="preserve"> the impact missing a year of data collection with respect to forecasted vs. actual performance results, and ability to identify priority investment areas based on previous year’s data collection</w:t>
      </w:r>
      <w:r>
        <w:t>, as well as other issues identified through the survey</w:t>
      </w:r>
    </w:p>
    <w:p w14:paraId="3357CA01" w14:textId="77777777" w:rsidR="00C77F80" w:rsidRDefault="004442D4">
      <w:pPr>
        <w:pStyle w:val="ListParagraph"/>
        <w:numPr>
          <w:ilvl w:val="0"/>
          <w:numId w:val="87"/>
        </w:numPr>
      </w:pPr>
      <w:r>
        <w:t>Document survey results and evaluation outcomes</w:t>
      </w:r>
    </w:p>
    <w:p w14:paraId="53326FAD" w14:textId="545FBD2E" w:rsidR="00C22FFC" w:rsidRDefault="00C77F80">
      <w:pPr>
        <w:pStyle w:val="ListParagraph"/>
        <w:numPr>
          <w:ilvl w:val="0"/>
          <w:numId w:val="87"/>
        </w:numPr>
      </w:pPr>
      <w:r>
        <w:t xml:space="preserve">Produce a technical report summarizing impacts of, and potential mitigations for, missing an annual pavement collection cycle </w:t>
      </w:r>
    </w:p>
    <w:p w14:paraId="50F32B72" w14:textId="77777777" w:rsidR="00C22FFC" w:rsidRPr="007F68BA" w:rsidRDefault="00C22FFC" w:rsidP="00C22FFC">
      <w:pPr>
        <w:pStyle w:val="Heading3"/>
      </w:pPr>
      <w:r w:rsidRPr="007F68BA">
        <w:t>Desired Products</w:t>
      </w:r>
    </w:p>
    <w:p w14:paraId="01FED8E5" w14:textId="77777777" w:rsidR="00C77F80" w:rsidRDefault="00C77F80" w:rsidP="00C22FFC">
      <w:pPr>
        <w:pStyle w:val="ListParagraph"/>
        <w:numPr>
          <w:ilvl w:val="0"/>
          <w:numId w:val="88"/>
        </w:numPr>
      </w:pPr>
      <w:r>
        <w:t>Detailed listing of current requirements and/or motivations for annual pavement data collection</w:t>
      </w:r>
    </w:p>
    <w:p w14:paraId="594FC06D" w14:textId="4D1F0744" w:rsidR="00C77F80" w:rsidRDefault="00C77F80" w:rsidP="00C22FFC">
      <w:pPr>
        <w:pStyle w:val="ListParagraph"/>
        <w:numPr>
          <w:ilvl w:val="0"/>
          <w:numId w:val="88"/>
        </w:numPr>
      </w:pPr>
      <w:r>
        <w:t>Summary of perceived and actual impacts of missing an annual data collection against the listed motivations, supported with a statistical evaluation of actual DOT datasets where applicable</w:t>
      </w:r>
    </w:p>
    <w:p w14:paraId="1BD687F6" w14:textId="77E97F60" w:rsidR="00C22FFC" w:rsidRDefault="00C77F80" w:rsidP="00C22FFC">
      <w:pPr>
        <w:pStyle w:val="ListParagraph"/>
        <w:numPr>
          <w:ilvl w:val="0"/>
          <w:numId w:val="88"/>
        </w:numPr>
      </w:pPr>
      <w:r>
        <w:t>A summary of potential mitigation strategies that can be employed to reduce the identified impacts</w:t>
      </w:r>
    </w:p>
    <w:p w14:paraId="6F41E72C" w14:textId="77777777" w:rsidR="009D1571" w:rsidRDefault="009D1571" w:rsidP="009D1571">
      <w:pPr>
        <w:pStyle w:val="Heading3"/>
      </w:pPr>
      <w:r>
        <w:t>Urgency and Potential Benefits</w:t>
      </w:r>
    </w:p>
    <w:p w14:paraId="4E4E66B7" w14:textId="77777777" w:rsidR="009D1571" w:rsidRPr="009D1571" w:rsidRDefault="009D1571" w:rsidP="009D1571">
      <w:pPr>
        <w:pStyle w:val="ListParagraph"/>
        <w:numPr>
          <w:ilvl w:val="0"/>
          <w:numId w:val="103"/>
        </w:numPr>
        <w:rPr>
          <w:i/>
          <w:iCs/>
        </w:rPr>
      </w:pPr>
      <w:r w:rsidRPr="009D1571">
        <w:rPr>
          <w:i/>
          <w:iCs/>
        </w:rPr>
        <w:t>To be completed at 7/13 research workshop</w:t>
      </w:r>
    </w:p>
    <w:p w14:paraId="370979D7" w14:textId="77777777" w:rsidR="00C22FFC" w:rsidRPr="00C2089A" w:rsidRDefault="00C22FFC" w:rsidP="00C22FFC">
      <w:pPr>
        <w:pStyle w:val="Heading3"/>
      </w:pPr>
      <w:r w:rsidRPr="00C2089A">
        <w:t>Estimated Timeframe and Funding</w:t>
      </w:r>
    </w:p>
    <w:p w14:paraId="0193EDC6" w14:textId="6CF98D4B" w:rsidR="00C22FFC" w:rsidRDefault="00C77F80" w:rsidP="00C22FFC">
      <w:pPr>
        <w:pStyle w:val="ListParagraph"/>
        <w:numPr>
          <w:ilvl w:val="0"/>
          <w:numId w:val="90"/>
        </w:numPr>
      </w:pPr>
      <w:r>
        <w:t>1</w:t>
      </w:r>
      <w:r w:rsidR="0099572A">
        <w:t>2</w:t>
      </w:r>
      <w:r>
        <w:t xml:space="preserve"> </w:t>
      </w:r>
      <w:r w:rsidR="0099572A">
        <w:t>months</w:t>
      </w:r>
    </w:p>
    <w:p w14:paraId="23998B2C" w14:textId="2677CB15" w:rsidR="00C77F80" w:rsidRDefault="00C77F80" w:rsidP="00C22FFC">
      <w:pPr>
        <w:pStyle w:val="ListParagraph"/>
        <w:numPr>
          <w:ilvl w:val="0"/>
          <w:numId w:val="90"/>
        </w:numPr>
      </w:pPr>
      <w:r>
        <w:t>$</w:t>
      </w:r>
      <w:r w:rsidR="00342DF5">
        <w:t>15</w:t>
      </w:r>
      <w:r>
        <w:t>0,000</w:t>
      </w:r>
    </w:p>
    <w:p w14:paraId="64C768D0" w14:textId="77777777" w:rsidR="0099572A" w:rsidRPr="007F68BA" w:rsidRDefault="0099572A" w:rsidP="0099572A">
      <w:pPr>
        <w:pStyle w:val="Heading3"/>
      </w:pPr>
      <w:r w:rsidRPr="007F68BA">
        <w:t>Related Research</w:t>
      </w:r>
    </w:p>
    <w:p w14:paraId="5CB6A2BE" w14:textId="08ED3D86" w:rsidR="0099572A" w:rsidRDefault="0099572A" w:rsidP="0099572A">
      <w:pPr>
        <w:pStyle w:val="ListParagraph"/>
        <w:numPr>
          <w:ilvl w:val="0"/>
          <w:numId w:val="89"/>
        </w:numPr>
      </w:pPr>
      <w:r>
        <w:t>TBD</w:t>
      </w:r>
    </w:p>
    <w:p w14:paraId="36EDBB86" w14:textId="1100BE14" w:rsidR="006519E3" w:rsidRDefault="008F4795" w:rsidP="008F4795">
      <w:pPr>
        <w:pStyle w:val="Heading1"/>
      </w:pPr>
      <w:bookmarkStart w:id="10" w:name="_Toc44057710"/>
      <w:r>
        <w:lastRenderedPageBreak/>
        <w:t xml:space="preserve">9. </w:t>
      </w:r>
      <w:r w:rsidR="006519E3">
        <w:t>Lessons Learned from Consistency Determination</w:t>
      </w:r>
      <w:bookmarkEnd w:id="10"/>
      <w:r w:rsidR="0028402C">
        <w:t xml:space="preserve"> </w:t>
      </w:r>
      <w:r w:rsidR="0028402C" w:rsidRPr="009D1571">
        <w:rPr>
          <w:b w:val="0"/>
          <w:bCs/>
        </w:rPr>
        <w:t>(Synthesis Candidate)</w:t>
      </w:r>
    </w:p>
    <w:p w14:paraId="7E43AB30" w14:textId="77777777" w:rsidR="00EF7F31" w:rsidRDefault="00EF7F31" w:rsidP="00EF7F31">
      <w:pPr>
        <w:pStyle w:val="Heading2"/>
      </w:pPr>
      <w:r>
        <w:t>Champions</w:t>
      </w:r>
    </w:p>
    <w:tbl>
      <w:tblPr>
        <w:tblStyle w:val="TableGrid"/>
        <w:tblW w:w="4995" w:type="pct"/>
        <w:tblBorders>
          <w:top w:val="none" w:sz="0" w:space="0" w:color="auto"/>
          <w:left w:val="none" w:sz="0" w:space="0" w:color="auto"/>
          <w:bottom w:val="none" w:sz="0" w:space="0" w:color="auto"/>
          <w:right w:val="none" w:sz="0" w:space="0" w:color="auto"/>
          <w:insideH w:val="single" w:sz="4" w:space="0" w:color="4472C4" w:themeColor="accent1"/>
          <w:insideV w:val="none" w:sz="0" w:space="0" w:color="auto"/>
        </w:tblBorders>
        <w:tblLook w:val="04A0" w:firstRow="1" w:lastRow="0" w:firstColumn="1" w:lastColumn="0" w:noHBand="0" w:noVBand="1"/>
      </w:tblPr>
      <w:tblGrid>
        <w:gridCol w:w="3115"/>
        <w:gridCol w:w="3118"/>
        <w:gridCol w:w="3118"/>
      </w:tblGrid>
      <w:tr w:rsidR="00EF7F31" w14:paraId="5D18C882" w14:textId="77777777" w:rsidTr="00F90777">
        <w:tc>
          <w:tcPr>
            <w:tcW w:w="1666" w:type="pct"/>
          </w:tcPr>
          <w:p w14:paraId="050B567D" w14:textId="0E145BC2" w:rsidR="00EF7F31" w:rsidRPr="00602C37" w:rsidRDefault="001F1899" w:rsidP="00F90777">
            <w:pPr>
              <w:rPr>
                <w:b/>
                <w:bCs/>
              </w:rPr>
            </w:pPr>
            <w:r>
              <w:rPr>
                <w:b/>
                <w:bCs/>
              </w:rPr>
              <w:t>Todd Shields</w:t>
            </w:r>
          </w:p>
        </w:tc>
        <w:tc>
          <w:tcPr>
            <w:tcW w:w="1667" w:type="pct"/>
          </w:tcPr>
          <w:p w14:paraId="1F01AB3D" w14:textId="35B1FA80" w:rsidR="00EF7F31" w:rsidRDefault="001F1899" w:rsidP="00F90777">
            <w:r>
              <w:t>Indiana DOT</w:t>
            </w:r>
          </w:p>
        </w:tc>
        <w:tc>
          <w:tcPr>
            <w:tcW w:w="1667" w:type="pct"/>
          </w:tcPr>
          <w:p w14:paraId="1E1314FC" w14:textId="5B69A4A4" w:rsidR="00EF7F31" w:rsidRDefault="001F1899" w:rsidP="00F90777">
            <w:r w:rsidRPr="001F1899">
              <w:t>tshields@indot.in.gov</w:t>
            </w:r>
          </w:p>
        </w:tc>
      </w:tr>
      <w:tr w:rsidR="00EF7F31" w14:paraId="319BD704" w14:textId="77777777" w:rsidTr="00F90777">
        <w:tc>
          <w:tcPr>
            <w:tcW w:w="1666" w:type="pct"/>
          </w:tcPr>
          <w:p w14:paraId="1AD10F93" w14:textId="77777777" w:rsidR="00EF7F31" w:rsidRDefault="00EF7F31" w:rsidP="00F90777"/>
        </w:tc>
        <w:tc>
          <w:tcPr>
            <w:tcW w:w="1667" w:type="pct"/>
          </w:tcPr>
          <w:p w14:paraId="614F46E7" w14:textId="77777777" w:rsidR="00EF7F31" w:rsidRDefault="00EF7F31" w:rsidP="00F90777"/>
        </w:tc>
        <w:tc>
          <w:tcPr>
            <w:tcW w:w="1667" w:type="pct"/>
          </w:tcPr>
          <w:p w14:paraId="395FF737" w14:textId="77777777" w:rsidR="00EF7F31" w:rsidRDefault="00EF7F31" w:rsidP="00F90777"/>
        </w:tc>
      </w:tr>
      <w:tr w:rsidR="00EF7F31" w14:paraId="38CD06CF" w14:textId="77777777" w:rsidTr="00F90777">
        <w:tc>
          <w:tcPr>
            <w:tcW w:w="1666" w:type="pct"/>
          </w:tcPr>
          <w:p w14:paraId="42948CB8" w14:textId="77777777" w:rsidR="00EF7F31" w:rsidRDefault="00EF7F31" w:rsidP="00F90777"/>
        </w:tc>
        <w:tc>
          <w:tcPr>
            <w:tcW w:w="1667" w:type="pct"/>
          </w:tcPr>
          <w:p w14:paraId="57E747A2" w14:textId="77777777" w:rsidR="00EF7F31" w:rsidRDefault="00EF7F31" w:rsidP="00F90777"/>
        </w:tc>
        <w:tc>
          <w:tcPr>
            <w:tcW w:w="1667" w:type="pct"/>
          </w:tcPr>
          <w:p w14:paraId="5EB3F50E" w14:textId="77777777" w:rsidR="00EF7F31" w:rsidRDefault="00EF7F31" w:rsidP="00F90777"/>
        </w:tc>
      </w:tr>
    </w:tbl>
    <w:p w14:paraId="6AF94767" w14:textId="77777777" w:rsidR="00EF7F31" w:rsidRPr="008F4795" w:rsidRDefault="00EF7F31" w:rsidP="00EF7F31">
      <w:pPr>
        <w:pStyle w:val="Heading2"/>
      </w:pPr>
      <w:r w:rsidRPr="008F4795">
        <w:t>Statement Outline</w:t>
      </w:r>
    </w:p>
    <w:p w14:paraId="15B575EC" w14:textId="77777777" w:rsidR="00EC3E76" w:rsidRPr="00EF7F31" w:rsidRDefault="00EC3E76" w:rsidP="00EC3E76">
      <w:pPr>
        <w:pStyle w:val="Heading3"/>
      </w:pPr>
      <w:r w:rsidRPr="00EF7F31">
        <w:t>Background/Research Problem Statement</w:t>
      </w:r>
    </w:p>
    <w:p w14:paraId="6D79AED5" w14:textId="30F5E326" w:rsidR="00EC3E76" w:rsidRDefault="0028402C" w:rsidP="00EC3E76">
      <w:pPr>
        <w:pStyle w:val="ListParagraph"/>
        <w:numPr>
          <w:ilvl w:val="0"/>
          <w:numId w:val="86"/>
        </w:numPr>
      </w:pPr>
      <w:r>
        <w:t>State DOTs have completed two consecutive years of FHWA consistency determinations</w:t>
      </w:r>
    </w:p>
    <w:p w14:paraId="641801BE" w14:textId="1F063AB6" w:rsidR="0028402C" w:rsidRDefault="0028402C" w:rsidP="00EC3E76">
      <w:pPr>
        <w:pStyle w:val="ListParagraph"/>
        <w:numPr>
          <w:ilvl w:val="0"/>
          <w:numId w:val="86"/>
        </w:numPr>
      </w:pPr>
      <w:r>
        <w:t>State DOTs will continue to have consistency determinations on an annual basis</w:t>
      </w:r>
    </w:p>
    <w:p w14:paraId="4D07175B" w14:textId="5ECCE896" w:rsidR="0028402C" w:rsidRDefault="0028402C" w:rsidP="00EC3E76">
      <w:pPr>
        <w:pStyle w:val="ListParagraph"/>
        <w:numPr>
          <w:ilvl w:val="0"/>
          <w:numId w:val="86"/>
        </w:numPr>
      </w:pPr>
      <w:r>
        <w:t>The purpose of a consistency determination is to assess if the state is making progress on the commitments that are described in the TAMP and are on track to meeting the ten-year performance forecasts</w:t>
      </w:r>
    </w:p>
    <w:p w14:paraId="40CB35B3" w14:textId="77777777" w:rsidR="00C22FFC" w:rsidRPr="00344D43" w:rsidRDefault="00C22FFC" w:rsidP="00C22FFC">
      <w:pPr>
        <w:pStyle w:val="Heading3"/>
      </w:pPr>
      <w:r w:rsidRPr="00344D43">
        <w:t>Objective</w:t>
      </w:r>
    </w:p>
    <w:p w14:paraId="4ED7E86F" w14:textId="7464D250" w:rsidR="00C22FFC" w:rsidRDefault="0028402C" w:rsidP="00C22FFC">
      <w:pPr>
        <w:pStyle w:val="ListParagraph"/>
        <w:numPr>
          <w:ilvl w:val="0"/>
          <w:numId w:val="86"/>
        </w:numPr>
      </w:pPr>
      <w:r>
        <w:t>Conduct a survey of the key elements and practices of a state’s consistency determination in order to understand what are common versus unique practices</w:t>
      </w:r>
    </w:p>
    <w:p w14:paraId="179849CE" w14:textId="4FF9D0EC" w:rsidR="0028402C" w:rsidRDefault="0028402C" w:rsidP="00C22FFC">
      <w:pPr>
        <w:pStyle w:val="ListParagraph"/>
        <w:numPr>
          <w:ilvl w:val="0"/>
          <w:numId w:val="86"/>
        </w:numPr>
      </w:pPr>
      <w:r>
        <w:t>Understand what are best practices and describe the techniques that others can benefit from</w:t>
      </w:r>
    </w:p>
    <w:p w14:paraId="4BFCC8BC" w14:textId="77777777" w:rsidR="00C22FFC" w:rsidRPr="00EF7F31" w:rsidRDefault="00C22FFC" w:rsidP="00C22FFC">
      <w:pPr>
        <w:pStyle w:val="Heading3"/>
      </w:pPr>
      <w:r w:rsidRPr="00EF7F31">
        <w:t>Proposed Research Activities (work steps)</w:t>
      </w:r>
    </w:p>
    <w:p w14:paraId="3BADA90B" w14:textId="467A20CF" w:rsidR="00C22FFC" w:rsidRDefault="0028402C" w:rsidP="00C22FFC">
      <w:pPr>
        <w:pStyle w:val="ListParagraph"/>
        <w:numPr>
          <w:ilvl w:val="0"/>
          <w:numId w:val="87"/>
        </w:numPr>
      </w:pPr>
      <w:r>
        <w:t>Conduct a literature review of related information</w:t>
      </w:r>
    </w:p>
    <w:p w14:paraId="434CFCFD" w14:textId="0E037E47" w:rsidR="0028402C" w:rsidRDefault="0028402C" w:rsidP="00C22FFC">
      <w:pPr>
        <w:pStyle w:val="ListParagraph"/>
        <w:numPr>
          <w:ilvl w:val="0"/>
          <w:numId w:val="87"/>
        </w:numPr>
      </w:pPr>
      <w:r>
        <w:t>Design the survey/questionnaire</w:t>
      </w:r>
    </w:p>
    <w:p w14:paraId="3710230A" w14:textId="7FF09950" w:rsidR="0028402C" w:rsidRDefault="0028402C" w:rsidP="00C22FFC">
      <w:pPr>
        <w:pStyle w:val="ListParagraph"/>
        <w:numPr>
          <w:ilvl w:val="0"/>
          <w:numId w:val="87"/>
        </w:numPr>
      </w:pPr>
      <w:r>
        <w:t>Implement the survey</w:t>
      </w:r>
    </w:p>
    <w:p w14:paraId="4C367F88" w14:textId="472CE74C" w:rsidR="0028402C" w:rsidRDefault="0028402C" w:rsidP="00C22FFC">
      <w:pPr>
        <w:pStyle w:val="ListParagraph"/>
        <w:numPr>
          <w:ilvl w:val="0"/>
          <w:numId w:val="87"/>
        </w:numPr>
      </w:pPr>
      <w:r>
        <w:t>Evaluate the survey results</w:t>
      </w:r>
    </w:p>
    <w:p w14:paraId="20B22873" w14:textId="625D0D2E" w:rsidR="0028402C" w:rsidRDefault="0028402C" w:rsidP="00C22FFC">
      <w:pPr>
        <w:pStyle w:val="ListParagraph"/>
        <w:numPr>
          <w:ilvl w:val="0"/>
          <w:numId w:val="87"/>
        </w:numPr>
      </w:pPr>
      <w:r>
        <w:t>Conduct interviews of states that indicate best practices</w:t>
      </w:r>
    </w:p>
    <w:p w14:paraId="26CF8F74" w14:textId="180C1AF3" w:rsidR="0028402C" w:rsidRDefault="0028402C" w:rsidP="00C22FFC">
      <w:pPr>
        <w:pStyle w:val="ListParagraph"/>
        <w:numPr>
          <w:ilvl w:val="0"/>
          <w:numId w:val="87"/>
        </w:numPr>
      </w:pPr>
      <w:r>
        <w:t>Produce draft and final reports</w:t>
      </w:r>
    </w:p>
    <w:p w14:paraId="103ACF2F" w14:textId="77777777" w:rsidR="00C22FFC" w:rsidRPr="007F68BA" w:rsidRDefault="00C22FFC" w:rsidP="00C22FFC">
      <w:pPr>
        <w:pStyle w:val="Heading3"/>
      </w:pPr>
      <w:r w:rsidRPr="007F68BA">
        <w:t>Desired Products</w:t>
      </w:r>
    </w:p>
    <w:p w14:paraId="3B2AFCCA" w14:textId="26E09721" w:rsidR="00C22FFC" w:rsidRDefault="004945CD" w:rsidP="00C22FFC">
      <w:pPr>
        <w:pStyle w:val="ListParagraph"/>
        <w:numPr>
          <w:ilvl w:val="0"/>
          <w:numId w:val="88"/>
        </w:numPr>
      </w:pPr>
      <w:r>
        <w:t>Synthesis summary report</w:t>
      </w:r>
    </w:p>
    <w:p w14:paraId="1112876F" w14:textId="0EB9F5C7" w:rsidR="004945CD" w:rsidRDefault="004945CD" w:rsidP="00C22FFC">
      <w:pPr>
        <w:pStyle w:val="ListParagraph"/>
        <w:numPr>
          <w:ilvl w:val="0"/>
          <w:numId w:val="88"/>
        </w:numPr>
      </w:pPr>
      <w:r>
        <w:t>Best practices</w:t>
      </w:r>
    </w:p>
    <w:p w14:paraId="0F168A4B" w14:textId="3BBDDA0D" w:rsidR="004945CD" w:rsidRDefault="004945CD" w:rsidP="00C22FFC">
      <w:pPr>
        <w:pStyle w:val="ListParagraph"/>
        <w:numPr>
          <w:ilvl w:val="0"/>
          <w:numId w:val="88"/>
        </w:numPr>
      </w:pPr>
      <w:r>
        <w:t>Possible further research</w:t>
      </w:r>
    </w:p>
    <w:p w14:paraId="30C74B54" w14:textId="77777777" w:rsidR="009D1571" w:rsidRDefault="009D1571" w:rsidP="009D1571">
      <w:pPr>
        <w:pStyle w:val="Heading3"/>
      </w:pPr>
      <w:r>
        <w:t>Urgency and Potential Benefits</w:t>
      </w:r>
    </w:p>
    <w:p w14:paraId="68A1AEFA" w14:textId="77777777" w:rsidR="009D1571" w:rsidRPr="009D1571" w:rsidRDefault="009D1571" w:rsidP="009D1571">
      <w:pPr>
        <w:pStyle w:val="ListParagraph"/>
        <w:numPr>
          <w:ilvl w:val="0"/>
          <w:numId w:val="103"/>
        </w:numPr>
        <w:rPr>
          <w:i/>
          <w:iCs/>
        </w:rPr>
      </w:pPr>
      <w:r w:rsidRPr="009D1571">
        <w:rPr>
          <w:i/>
          <w:iCs/>
        </w:rPr>
        <w:t>To be completed at 7/13 research workshop</w:t>
      </w:r>
    </w:p>
    <w:p w14:paraId="2CA819D8" w14:textId="77777777" w:rsidR="00C22FFC" w:rsidRPr="00C2089A" w:rsidRDefault="00C22FFC" w:rsidP="00C22FFC">
      <w:pPr>
        <w:pStyle w:val="Heading3"/>
      </w:pPr>
      <w:r w:rsidRPr="00C2089A">
        <w:t>Estimated Timeframe and Funding</w:t>
      </w:r>
    </w:p>
    <w:p w14:paraId="47F44F08" w14:textId="0EFDCA2C" w:rsidR="00C22FFC" w:rsidRDefault="004945CD" w:rsidP="00C22FFC">
      <w:pPr>
        <w:pStyle w:val="ListParagraph"/>
        <w:numPr>
          <w:ilvl w:val="0"/>
          <w:numId w:val="90"/>
        </w:numPr>
      </w:pPr>
      <w:r>
        <w:t>12 months</w:t>
      </w:r>
    </w:p>
    <w:p w14:paraId="3941B34E" w14:textId="76B262ED" w:rsidR="004945CD" w:rsidRDefault="004945CD" w:rsidP="00C22FFC">
      <w:pPr>
        <w:pStyle w:val="ListParagraph"/>
        <w:numPr>
          <w:ilvl w:val="0"/>
          <w:numId w:val="90"/>
        </w:numPr>
      </w:pPr>
      <w:r>
        <w:lastRenderedPageBreak/>
        <w:t>$45,000</w:t>
      </w:r>
    </w:p>
    <w:p w14:paraId="348A18E8" w14:textId="41BEF35C" w:rsidR="004945CD" w:rsidRDefault="004945CD" w:rsidP="00C22FFC">
      <w:pPr>
        <w:pStyle w:val="ListParagraph"/>
        <w:numPr>
          <w:ilvl w:val="0"/>
          <w:numId w:val="90"/>
        </w:numPr>
      </w:pPr>
      <w:r>
        <w:t>This project could also be funded by FHWA since they have all of the consistency reviews</w:t>
      </w:r>
    </w:p>
    <w:p w14:paraId="4F160517" w14:textId="77777777" w:rsidR="009D1571" w:rsidRPr="007F68BA" w:rsidRDefault="009D1571" w:rsidP="009D1571">
      <w:pPr>
        <w:pStyle w:val="Heading3"/>
      </w:pPr>
      <w:r w:rsidRPr="007F68BA">
        <w:t>Related Research</w:t>
      </w:r>
    </w:p>
    <w:p w14:paraId="1ACE10C2" w14:textId="77777777" w:rsidR="009D1571" w:rsidRDefault="009D1571" w:rsidP="009D1571">
      <w:pPr>
        <w:pStyle w:val="ListParagraph"/>
        <w:numPr>
          <w:ilvl w:val="0"/>
          <w:numId w:val="89"/>
        </w:numPr>
      </w:pPr>
      <w:r>
        <w:t>FHWA TAMP evaluation report</w:t>
      </w:r>
    </w:p>
    <w:p w14:paraId="23EE0BB4" w14:textId="77777777" w:rsidR="00EF7F31" w:rsidRPr="00EF7F31" w:rsidRDefault="00EF7F31" w:rsidP="00EF7F31"/>
    <w:p w14:paraId="31FF7576" w14:textId="78351A53" w:rsidR="006519E3" w:rsidRDefault="008F4795" w:rsidP="008F4795">
      <w:pPr>
        <w:pStyle w:val="Heading1"/>
      </w:pPr>
      <w:bookmarkStart w:id="11" w:name="_Toc44057711"/>
      <w:r>
        <w:lastRenderedPageBreak/>
        <w:t xml:space="preserve">10. </w:t>
      </w:r>
      <w:r w:rsidR="006519E3">
        <w:t>Causes and Effects of Transportation Data Variability</w:t>
      </w:r>
      <w:bookmarkEnd w:id="11"/>
    </w:p>
    <w:p w14:paraId="32FBAFEA" w14:textId="77777777" w:rsidR="00EF7F31" w:rsidRDefault="00EF7F31" w:rsidP="00EF7F31">
      <w:pPr>
        <w:pStyle w:val="Heading2"/>
      </w:pPr>
      <w:r>
        <w:t>Champions</w:t>
      </w:r>
    </w:p>
    <w:tbl>
      <w:tblPr>
        <w:tblStyle w:val="TableGrid"/>
        <w:tblW w:w="4995" w:type="pct"/>
        <w:tblBorders>
          <w:top w:val="none" w:sz="0" w:space="0" w:color="auto"/>
          <w:left w:val="none" w:sz="0" w:space="0" w:color="auto"/>
          <w:bottom w:val="none" w:sz="0" w:space="0" w:color="auto"/>
          <w:right w:val="none" w:sz="0" w:space="0" w:color="auto"/>
          <w:insideH w:val="single" w:sz="4" w:space="0" w:color="4472C4" w:themeColor="accent1"/>
          <w:insideV w:val="none" w:sz="0" w:space="0" w:color="auto"/>
        </w:tblBorders>
        <w:tblLook w:val="04A0" w:firstRow="1" w:lastRow="0" w:firstColumn="1" w:lastColumn="0" w:noHBand="0" w:noVBand="1"/>
      </w:tblPr>
      <w:tblGrid>
        <w:gridCol w:w="3015"/>
        <w:gridCol w:w="3018"/>
        <w:gridCol w:w="3318"/>
      </w:tblGrid>
      <w:tr w:rsidR="00EF7F31" w14:paraId="1FF62685" w14:textId="77777777" w:rsidTr="00F90777">
        <w:tc>
          <w:tcPr>
            <w:tcW w:w="1666" w:type="pct"/>
          </w:tcPr>
          <w:p w14:paraId="7C98712E" w14:textId="69AA497B" w:rsidR="00EF7F31" w:rsidRPr="00602C37" w:rsidRDefault="001F1899" w:rsidP="00F90777">
            <w:pPr>
              <w:rPr>
                <w:b/>
                <w:bCs/>
              </w:rPr>
            </w:pPr>
            <w:r>
              <w:rPr>
                <w:b/>
                <w:bCs/>
              </w:rPr>
              <w:t>Aimee Flannery</w:t>
            </w:r>
          </w:p>
        </w:tc>
        <w:tc>
          <w:tcPr>
            <w:tcW w:w="1667" w:type="pct"/>
          </w:tcPr>
          <w:p w14:paraId="7F3AF55B" w14:textId="4DC10C59" w:rsidR="00EF7F31" w:rsidRDefault="001F1899" w:rsidP="00F90777">
            <w:r>
              <w:t>AEM</w:t>
            </w:r>
          </w:p>
        </w:tc>
        <w:tc>
          <w:tcPr>
            <w:tcW w:w="1667" w:type="pct"/>
          </w:tcPr>
          <w:p w14:paraId="13E3A9CF" w14:textId="77777777" w:rsidR="00EF7F31" w:rsidRDefault="00EF7F31" w:rsidP="00F90777">
            <w:r w:rsidRPr="00602C37">
              <w:t>kpujara@sha.state.md.us </w:t>
            </w:r>
          </w:p>
        </w:tc>
      </w:tr>
      <w:tr w:rsidR="00EF7F31" w14:paraId="107669A1" w14:textId="77777777" w:rsidTr="00F90777">
        <w:tc>
          <w:tcPr>
            <w:tcW w:w="1666" w:type="pct"/>
          </w:tcPr>
          <w:p w14:paraId="41307842" w14:textId="12CB9185" w:rsidR="00EF7F31" w:rsidRDefault="001F1899" w:rsidP="00F90777">
            <w:r>
              <w:t xml:space="preserve">Matt </w:t>
            </w:r>
            <w:proofErr w:type="spellStart"/>
            <w:r>
              <w:t>Haubrich</w:t>
            </w:r>
            <w:proofErr w:type="spellEnd"/>
          </w:p>
        </w:tc>
        <w:tc>
          <w:tcPr>
            <w:tcW w:w="1667" w:type="pct"/>
          </w:tcPr>
          <w:p w14:paraId="7B8261CD" w14:textId="600591D4" w:rsidR="00EF7F31" w:rsidRDefault="001F1899" w:rsidP="00F90777">
            <w:r>
              <w:t>Iowa DOT</w:t>
            </w:r>
          </w:p>
        </w:tc>
        <w:tc>
          <w:tcPr>
            <w:tcW w:w="1667" w:type="pct"/>
          </w:tcPr>
          <w:p w14:paraId="53EEEFE8" w14:textId="009F3DC4" w:rsidR="00EF7F31" w:rsidRDefault="001F1899" w:rsidP="00F90777">
            <w:r w:rsidRPr="001F1899">
              <w:t>matthew.haubrich@iowadot.us</w:t>
            </w:r>
          </w:p>
        </w:tc>
      </w:tr>
      <w:tr w:rsidR="001F1899" w14:paraId="02DD897D" w14:textId="77777777" w:rsidTr="00F90777">
        <w:tc>
          <w:tcPr>
            <w:tcW w:w="1666" w:type="pct"/>
          </w:tcPr>
          <w:p w14:paraId="27F5084E" w14:textId="3353D4B4" w:rsidR="001F1899" w:rsidRDefault="001F1899" w:rsidP="00F90777">
            <w:r>
              <w:t>Mike Johnson</w:t>
            </w:r>
          </w:p>
        </w:tc>
        <w:tc>
          <w:tcPr>
            <w:tcW w:w="1667" w:type="pct"/>
          </w:tcPr>
          <w:p w14:paraId="7E4C6B21" w14:textId="45C8D7C4" w:rsidR="001F1899" w:rsidRDefault="001F1899" w:rsidP="00F90777">
            <w:r>
              <w:t>Caltrans</w:t>
            </w:r>
          </w:p>
        </w:tc>
        <w:tc>
          <w:tcPr>
            <w:tcW w:w="1667" w:type="pct"/>
          </w:tcPr>
          <w:p w14:paraId="54B6C62D" w14:textId="53F5E7B4" w:rsidR="001F1899" w:rsidRDefault="001F1899" w:rsidP="00F90777">
            <w:r w:rsidRPr="001F1899">
              <w:t>michael.b.johnson@dot.ca.gov</w:t>
            </w:r>
          </w:p>
        </w:tc>
      </w:tr>
      <w:tr w:rsidR="001F1899" w14:paraId="1D434C72" w14:textId="77777777" w:rsidTr="00F90777">
        <w:tc>
          <w:tcPr>
            <w:tcW w:w="1666" w:type="pct"/>
          </w:tcPr>
          <w:p w14:paraId="07F02B6C" w14:textId="2C2A448B" w:rsidR="001F1899" w:rsidRDefault="001F1899" w:rsidP="00F90777">
            <w:r>
              <w:t xml:space="preserve">Dave </w:t>
            </w:r>
            <w:proofErr w:type="spellStart"/>
            <w:r>
              <w:t>Schrank</w:t>
            </w:r>
            <w:proofErr w:type="spellEnd"/>
          </w:p>
        </w:tc>
        <w:tc>
          <w:tcPr>
            <w:tcW w:w="1667" w:type="pct"/>
          </w:tcPr>
          <w:p w14:paraId="23BE8BC1" w14:textId="57E00BBE" w:rsidR="001F1899" w:rsidRDefault="00A2510C" w:rsidP="00F90777">
            <w:r>
              <w:t>Texas A&amp;M</w:t>
            </w:r>
          </w:p>
        </w:tc>
        <w:tc>
          <w:tcPr>
            <w:tcW w:w="1667" w:type="pct"/>
          </w:tcPr>
          <w:p w14:paraId="60043A74" w14:textId="0DCBC6D0" w:rsidR="001F1899" w:rsidRDefault="00A2510C" w:rsidP="00F90777">
            <w:r w:rsidRPr="00A2510C">
              <w:t>d-schrank@tamu.edu</w:t>
            </w:r>
          </w:p>
        </w:tc>
      </w:tr>
      <w:tr w:rsidR="00EF7F31" w14:paraId="3D16011B" w14:textId="77777777" w:rsidTr="00F90777">
        <w:tc>
          <w:tcPr>
            <w:tcW w:w="1666" w:type="pct"/>
          </w:tcPr>
          <w:p w14:paraId="29BF10DE" w14:textId="7B87B053" w:rsidR="00EF7F31" w:rsidRDefault="001F1899" w:rsidP="00F90777">
            <w:r>
              <w:t xml:space="preserve">Charlie </w:t>
            </w:r>
            <w:proofErr w:type="spellStart"/>
            <w:r>
              <w:t>Pilson</w:t>
            </w:r>
            <w:proofErr w:type="spellEnd"/>
          </w:p>
        </w:tc>
        <w:tc>
          <w:tcPr>
            <w:tcW w:w="1667" w:type="pct"/>
          </w:tcPr>
          <w:p w14:paraId="21F6E426" w14:textId="3DC51EDD" w:rsidR="00EF7F31" w:rsidRDefault="00824A92" w:rsidP="00F90777">
            <w:r>
              <w:t>Kercher</w:t>
            </w:r>
          </w:p>
        </w:tc>
        <w:tc>
          <w:tcPr>
            <w:tcW w:w="1667" w:type="pct"/>
          </w:tcPr>
          <w:p w14:paraId="179B54EF" w14:textId="6C57ABCE" w:rsidR="00EF7F31" w:rsidRDefault="00A2510C" w:rsidP="00F90777">
            <w:r w:rsidRPr="00A2510C">
              <w:t>cpilson@kerchergroup.com</w:t>
            </w:r>
          </w:p>
        </w:tc>
      </w:tr>
    </w:tbl>
    <w:p w14:paraId="684D34D3" w14:textId="77777777" w:rsidR="00EF7F31" w:rsidRPr="008F4795" w:rsidRDefault="00EF7F31" w:rsidP="00EF7F31">
      <w:pPr>
        <w:pStyle w:val="Heading2"/>
      </w:pPr>
      <w:r w:rsidRPr="008F4795">
        <w:t>Statement Outline</w:t>
      </w:r>
    </w:p>
    <w:p w14:paraId="272C86EF" w14:textId="77777777" w:rsidR="0099572A" w:rsidRPr="00EF7F31" w:rsidRDefault="0099572A" w:rsidP="0099572A">
      <w:pPr>
        <w:pStyle w:val="Heading3"/>
      </w:pPr>
      <w:r w:rsidRPr="00EF7F31">
        <w:t>Background/Research Problem Statement</w:t>
      </w:r>
    </w:p>
    <w:p w14:paraId="724143AE" w14:textId="77777777" w:rsidR="0099572A" w:rsidRDefault="0099572A" w:rsidP="0099572A">
      <w:pPr>
        <w:pStyle w:val="ListParagraph"/>
        <w:numPr>
          <w:ilvl w:val="0"/>
          <w:numId w:val="86"/>
        </w:numPr>
      </w:pPr>
      <w:r>
        <w:t>State departments of transportation (DOTs) and metropolitan planning organizations (MPOs) across the United States are required to establish performance targets as part of their asset management efforts. The target- setting requirements for transportation performance management (PM2) of pavement and bridge condition generally require agencies to consider three factors; the measured condition of the assets, expected deterioration over time and project level accomplishments. The measured condition of the asset is the ultimate measure of progress and an effective way for agencies to demonstrate that they are making progress as required by federal regulations.</w:t>
      </w:r>
    </w:p>
    <w:p w14:paraId="4CCE67A4" w14:textId="77777777" w:rsidR="0099572A" w:rsidRDefault="0099572A" w:rsidP="0099572A">
      <w:pPr>
        <w:pStyle w:val="ListParagraph"/>
        <w:numPr>
          <w:ilvl w:val="0"/>
          <w:numId w:val="86"/>
        </w:numPr>
      </w:pPr>
      <w:r>
        <w:t>Research assessing the consistency of National Bridge Inventory (NBI) condition metrics has found variability between individual inspectors when inspecting “control bridges” for study. In other words, there is the potential for any given bridge inspector to assess the current condition of same bridge differently. This variability means that the conditions of bridge could improve in the absence of a project just by having a different inspector interpret the field condition differently. A similar potential exists for pavement condition assessments. This demonstrates the potential inconsistencies due to human interaction, but the same could be true of technologies if applied or calibrated differently across agencies.</w:t>
      </w:r>
    </w:p>
    <w:p w14:paraId="256ADB1E" w14:textId="77777777" w:rsidR="0099572A" w:rsidRDefault="0099572A" w:rsidP="0099572A">
      <w:pPr>
        <w:pStyle w:val="ListParagraph"/>
        <w:numPr>
          <w:ilvl w:val="0"/>
          <w:numId w:val="86"/>
        </w:numPr>
      </w:pPr>
      <w:r>
        <w:t xml:space="preserve">Pavement and bridge conditions rely on assessment methods that are subject to variability from one assessment to the next and from one assessor or one technology utilization to the next. This variability may occur in the absence of projects or significant field deterioration. This research project would attempt to </w:t>
      </w:r>
      <w:r w:rsidRPr="006A3CDB">
        <w:t>evaluate the impact of condition assessment variability on agency wide target setting required for asset management</w:t>
      </w:r>
      <w:r>
        <w:t>.</w:t>
      </w:r>
    </w:p>
    <w:p w14:paraId="5250AACF" w14:textId="77777777" w:rsidR="00C22FFC" w:rsidRPr="00344D43" w:rsidRDefault="00C22FFC" w:rsidP="00C22FFC">
      <w:pPr>
        <w:pStyle w:val="Heading3"/>
      </w:pPr>
      <w:r w:rsidRPr="00344D43">
        <w:t>Objective</w:t>
      </w:r>
    </w:p>
    <w:p w14:paraId="7BB5A5AE" w14:textId="30F8E697" w:rsidR="00C22FFC" w:rsidRDefault="006A3CDB" w:rsidP="0099572A">
      <w:r w:rsidRPr="006A3CDB">
        <w:t>The outcome from this effort will benefit quality assurance (QA) methods for data collection and inspection efforts, quantify the variability and sensitivity in target setting for DOTs, and help budget planning for asset inconsistencies.</w:t>
      </w:r>
    </w:p>
    <w:p w14:paraId="02A2064A" w14:textId="77777777" w:rsidR="00C22FFC" w:rsidRPr="00EF7F31" w:rsidRDefault="00C22FFC" w:rsidP="00C22FFC">
      <w:pPr>
        <w:pStyle w:val="Heading3"/>
      </w:pPr>
      <w:r w:rsidRPr="00EF7F31">
        <w:lastRenderedPageBreak/>
        <w:t>Proposed Research Activities (work steps)</w:t>
      </w:r>
    </w:p>
    <w:p w14:paraId="299AFB1E" w14:textId="77777777" w:rsidR="006A3CDB" w:rsidRDefault="006A3CDB" w:rsidP="006A3CDB">
      <w:pPr>
        <w:pStyle w:val="ListParagraph"/>
        <w:numPr>
          <w:ilvl w:val="0"/>
          <w:numId w:val="87"/>
        </w:numPr>
      </w:pPr>
      <w:r>
        <w:t>Review and summarize existing published research related to the</w:t>
      </w:r>
    </w:p>
    <w:p w14:paraId="39A072E8" w14:textId="77777777" w:rsidR="006A3CDB" w:rsidRDefault="006A3CDB" w:rsidP="006A3CDB">
      <w:pPr>
        <w:pStyle w:val="ListParagraph"/>
        <w:numPr>
          <w:ilvl w:val="0"/>
          <w:numId w:val="87"/>
        </w:numPr>
      </w:pPr>
      <w:r>
        <w:t>consistency of field-assessed pavement and bridges whether based on human interaction or applied automation, and include a review of training programs associated with human and automated assessments. Additionally, review research on the impact of assessed condition variability on target setting.</w:t>
      </w:r>
    </w:p>
    <w:p w14:paraId="5B651349" w14:textId="77777777" w:rsidR="006A3CDB" w:rsidRDefault="006A3CDB" w:rsidP="006A3CDB">
      <w:pPr>
        <w:pStyle w:val="ListParagraph"/>
        <w:numPr>
          <w:ilvl w:val="0"/>
          <w:numId w:val="87"/>
        </w:numPr>
      </w:pPr>
      <w:r>
        <w:t>Review NBI and Highway Pavement Monitoring System (HPMS) submittals over multiple years to identify examples of spontaneous improvement or rapidly changing conditions from one assessment to the next and assess the sensitivity of condition assessment variability on target setting in transportation asset management.</w:t>
      </w:r>
    </w:p>
    <w:p w14:paraId="1CD804F3" w14:textId="4FA1ABAA" w:rsidR="00C22FFC" w:rsidRDefault="006A3CDB" w:rsidP="006A3CDB">
      <w:pPr>
        <w:pStyle w:val="ListParagraph"/>
        <w:numPr>
          <w:ilvl w:val="0"/>
          <w:numId w:val="87"/>
        </w:numPr>
      </w:pPr>
      <w:r>
        <w:t>Develop a methodology and guidance manual to define the uncertainty associated with variability in condition assessment when setting asset management targets and provide means to rectify inconsistencies in the assessments when they appear.</w:t>
      </w:r>
    </w:p>
    <w:p w14:paraId="26429D5F" w14:textId="77777777" w:rsidR="00C22FFC" w:rsidRPr="007F68BA" w:rsidRDefault="00C22FFC" w:rsidP="00C22FFC">
      <w:pPr>
        <w:pStyle w:val="Heading3"/>
      </w:pPr>
      <w:r w:rsidRPr="007F68BA">
        <w:t>Desired Products</w:t>
      </w:r>
    </w:p>
    <w:p w14:paraId="010722A9" w14:textId="77777777" w:rsidR="006A3CDB" w:rsidRDefault="006A3CDB" w:rsidP="006A3CDB">
      <w:pPr>
        <w:pStyle w:val="ListParagraph"/>
        <w:numPr>
          <w:ilvl w:val="0"/>
          <w:numId w:val="88"/>
        </w:numPr>
      </w:pPr>
      <w:r>
        <w:t>According to FHWA’s transportation performance management (TPM), the purpose of transportation asset management is to provide the most efficient investment of funds. This decision-making is being based on data that is subject to variability. Understanding and quantifying (if possible) the impact of data variability will allow federal, state, and local agencies to recognize the importance of data quality and how it might impact their ability to deliver projects and strive for the national transportation goals. The outcomes and benefits are:</w:t>
      </w:r>
    </w:p>
    <w:p w14:paraId="09C96033" w14:textId="58D7D761" w:rsidR="006A3CDB" w:rsidRDefault="006A3CDB" w:rsidP="006A3CDB">
      <w:pPr>
        <w:pStyle w:val="ListParagraph"/>
        <w:numPr>
          <w:ilvl w:val="1"/>
          <w:numId w:val="88"/>
        </w:numPr>
      </w:pPr>
      <w:r>
        <w:t>Showcase the importance of quality and consistent data collection methodology</w:t>
      </w:r>
    </w:p>
    <w:p w14:paraId="0D7C3DDA" w14:textId="29951F20" w:rsidR="006A3CDB" w:rsidRDefault="006A3CDB" w:rsidP="006A3CDB">
      <w:pPr>
        <w:pStyle w:val="ListParagraph"/>
        <w:numPr>
          <w:ilvl w:val="1"/>
          <w:numId w:val="88"/>
        </w:numPr>
      </w:pPr>
      <w:r>
        <w:t>Tie the data to decision making and funding</w:t>
      </w:r>
    </w:p>
    <w:p w14:paraId="0AA1C248" w14:textId="220699A0" w:rsidR="006A3CDB" w:rsidRDefault="006A3CDB" w:rsidP="006A3CDB">
      <w:pPr>
        <w:pStyle w:val="ListParagraph"/>
        <w:numPr>
          <w:ilvl w:val="1"/>
          <w:numId w:val="88"/>
        </w:numPr>
      </w:pPr>
      <w:r>
        <w:t>Evaluate the impact of condition assessment variability on agency wide target setting</w:t>
      </w:r>
    </w:p>
    <w:p w14:paraId="7AA709C3" w14:textId="0B0C9E3D" w:rsidR="006A3CDB" w:rsidRDefault="006A3CDB" w:rsidP="006A3CDB">
      <w:pPr>
        <w:pStyle w:val="ListParagraph"/>
        <w:numPr>
          <w:ilvl w:val="1"/>
          <w:numId w:val="88"/>
        </w:numPr>
      </w:pPr>
      <w:r>
        <w:t>Highlight progress on 490.319(c) Data Quality Management Program</w:t>
      </w:r>
    </w:p>
    <w:p w14:paraId="649C0DBE" w14:textId="37D7002B" w:rsidR="00C22FFC" w:rsidRDefault="006A3CDB" w:rsidP="006A3CDB">
      <w:pPr>
        <w:pStyle w:val="ListParagraph"/>
        <w:numPr>
          <w:ilvl w:val="1"/>
          <w:numId w:val="88"/>
        </w:numPr>
      </w:pPr>
      <w:r>
        <w:t>Provide states and federal a baseline expectation for changes in annual variability in measures, failure to reach targets, and/or best practices to avoid data quality issues.</w:t>
      </w:r>
    </w:p>
    <w:p w14:paraId="1DC2A861" w14:textId="77777777" w:rsidR="009D1571" w:rsidRDefault="009D1571" w:rsidP="009D1571">
      <w:pPr>
        <w:pStyle w:val="Heading3"/>
      </w:pPr>
      <w:r>
        <w:t>Urgency and Potential Benefits</w:t>
      </w:r>
    </w:p>
    <w:p w14:paraId="4FC258DE" w14:textId="77777777" w:rsidR="009D1571" w:rsidRPr="009D1571" w:rsidRDefault="009D1571" w:rsidP="009D1571">
      <w:pPr>
        <w:pStyle w:val="ListParagraph"/>
        <w:numPr>
          <w:ilvl w:val="0"/>
          <w:numId w:val="103"/>
        </w:numPr>
        <w:rPr>
          <w:i/>
          <w:iCs/>
        </w:rPr>
      </w:pPr>
      <w:r w:rsidRPr="009D1571">
        <w:rPr>
          <w:i/>
          <w:iCs/>
        </w:rPr>
        <w:t>To be completed at 7/13 research workshop</w:t>
      </w:r>
    </w:p>
    <w:p w14:paraId="176B5851" w14:textId="77777777" w:rsidR="0099572A" w:rsidRPr="00C2089A" w:rsidRDefault="0099572A" w:rsidP="0099572A">
      <w:pPr>
        <w:pStyle w:val="Heading3"/>
      </w:pPr>
      <w:r w:rsidRPr="00C2089A">
        <w:t>Estimated Timeframe and Funding</w:t>
      </w:r>
    </w:p>
    <w:p w14:paraId="6F5B9886" w14:textId="561962BD" w:rsidR="0099572A" w:rsidRDefault="0099572A" w:rsidP="0099572A">
      <w:pPr>
        <w:pStyle w:val="ListParagraph"/>
        <w:numPr>
          <w:ilvl w:val="0"/>
          <w:numId w:val="90"/>
        </w:numPr>
      </w:pPr>
      <w:r>
        <w:t>12 Months</w:t>
      </w:r>
    </w:p>
    <w:p w14:paraId="26EDE24D" w14:textId="736A9060" w:rsidR="0099572A" w:rsidRDefault="0099572A" w:rsidP="0099572A">
      <w:pPr>
        <w:pStyle w:val="ListParagraph"/>
        <w:numPr>
          <w:ilvl w:val="0"/>
          <w:numId w:val="90"/>
        </w:numPr>
      </w:pPr>
      <w:r w:rsidRPr="006A3CDB">
        <w:t xml:space="preserve">$400,000 </w:t>
      </w:r>
    </w:p>
    <w:p w14:paraId="51C80FC2" w14:textId="77777777" w:rsidR="00C22FFC" w:rsidRPr="007F68BA" w:rsidRDefault="00C22FFC" w:rsidP="00C22FFC">
      <w:pPr>
        <w:pStyle w:val="Heading3"/>
      </w:pPr>
      <w:r w:rsidRPr="007F68BA">
        <w:t>Related Research</w:t>
      </w:r>
    </w:p>
    <w:p w14:paraId="587C41D2" w14:textId="77777777" w:rsidR="006A3CDB" w:rsidRDefault="006A3CDB" w:rsidP="006A3CDB">
      <w:pPr>
        <w:pStyle w:val="ListParagraph"/>
        <w:numPr>
          <w:ilvl w:val="0"/>
          <w:numId w:val="89"/>
        </w:numPr>
      </w:pPr>
      <w:r>
        <w:t xml:space="preserve">Much research has been done to quantify and understand the impact of improving data quality for individual assets and specific measurables (i.e. cracking distresses on pavement). This research would reference those improvements but illustrate how the </w:t>
      </w:r>
      <w:r>
        <w:lastRenderedPageBreak/>
        <w:t>variability within some of the more prominent asset condition ratings on a local level have a positive or negative influence on a statewide reporting level. Existing research covers actions by DOTs to improve the quality of their data (ex - TPF-5(299): Improving the Quality of Pavement Surface Distress and Transverse Profile Data Collection and Analysis</w:t>
      </w:r>
    </w:p>
    <w:p w14:paraId="31F60469" w14:textId="16D298DE" w:rsidR="006A3CDB" w:rsidRDefault="006A3CDB" w:rsidP="006A3CDB">
      <w:pPr>
        <w:pStyle w:val="ListParagraph"/>
        <w:numPr>
          <w:ilvl w:val="0"/>
          <w:numId w:val="89"/>
        </w:numPr>
      </w:pPr>
      <w:r>
        <w:t>(PSDAT)). Research around bridge guidelines for improving element-level data (ex - NCHRP 12-104: Guidelines to Improve the Quality of Element-Level Bridge Inspection Data (web-only Doc 259)) is more recent and relates directly to performance measurement. However, there is a void to understand what potential fluctuations in condition reporting may look like for an agency and quantifying how this fluctuation may affect the performance reporting and, ultimately, funding potential for each asset and the state. With the economic wellbeing of an agency tied to the vitality of their transportation network, understanding the data used and potential ripple effects of data change year- over-year.</w:t>
      </w:r>
    </w:p>
    <w:p w14:paraId="1E764A6C" w14:textId="77777777" w:rsidR="006A3CDB" w:rsidRDefault="006A3CDB" w:rsidP="006A3CDB">
      <w:pPr>
        <w:ind w:left="360"/>
        <w:rPr>
          <w:i/>
          <w:iCs/>
        </w:rPr>
      </w:pPr>
    </w:p>
    <w:p w14:paraId="4613F1EE" w14:textId="084371ED" w:rsidR="006A3CDB" w:rsidRPr="006A3CDB" w:rsidRDefault="006A3CDB" w:rsidP="006A3CDB">
      <w:pPr>
        <w:ind w:left="360"/>
        <w:rPr>
          <w:i/>
          <w:iCs/>
        </w:rPr>
      </w:pPr>
      <w:r w:rsidRPr="006A3CDB">
        <w:rPr>
          <w:i/>
          <w:iCs/>
        </w:rPr>
        <w:t>Other research references:</w:t>
      </w:r>
    </w:p>
    <w:p w14:paraId="063523BC" w14:textId="40E9B8F6" w:rsidR="006A3CDB" w:rsidRDefault="006A3CDB" w:rsidP="006A3CDB">
      <w:pPr>
        <w:pStyle w:val="ListParagraph"/>
        <w:numPr>
          <w:ilvl w:val="0"/>
          <w:numId w:val="89"/>
        </w:numPr>
      </w:pPr>
      <w:r>
        <w:t>NCHRP 20-07/Task 411: Review and Update of AASHTO R87, Determining</w:t>
      </w:r>
    </w:p>
    <w:p w14:paraId="3FA8A8D5" w14:textId="77777777" w:rsidR="006A3CDB" w:rsidRDefault="006A3CDB" w:rsidP="006A3CDB">
      <w:pPr>
        <w:pStyle w:val="ListParagraph"/>
        <w:numPr>
          <w:ilvl w:val="0"/>
          <w:numId w:val="89"/>
        </w:numPr>
      </w:pPr>
      <w:r>
        <w:t>Pavement Deformation Parameters and Cross-Slope from Collected</w:t>
      </w:r>
    </w:p>
    <w:p w14:paraId="4461BC6F" w14:textId="77777777" w:rsidR="006A3CDB" w:rsidRDefault="006A3CDB" w:rsidP="006A3CDB">
      <w:pPr>
        <w:pStyle w:val="ListParagraph"/>
        <w:numPr>
          <w:ilvl w:val="0"/>
          <w:numId w:val="89"/>
        </w:numPr>
      </w:pPr>
      <w:r>
        <w:t>Transverse Profiles</w:t>
      </w:r>
    </w:p>
    <w:p w14:paraId="7486CBFB" w14:textId="6169846A" w:rsidR="006A3CDB" w:rsidRDefault="006A3CDB" w:rsidP="006A3CDB">
      <w:pPr>
        <w:pStyle w:val="ListParagraph"/>
        <w:numPr>
          <w:ilvl w:val="0"/>
          <w:numId w:val="89"/>
        </w:numPr>
      </w:pPr>
      <w:r>
        <w:t>NCHRP 01-60: Measuring the Characteristics of Pavement Surface Images</w:t>
      </w:r>
    </w:p>
    <w:p w14:paraId="724C5E55" w14:textId="77777777" w:rsidR="006A3CDB" w:rsidRDefault="006A3CDB" w:rsidP="006A3CDB">
      <w:pPr>
        <w:pStyle w:val="ListParagraph"/>
        <w:numPr>
          <w:ilvl w:val="0"/>
          <w:numId w:val="89"/>
        </w:numPr>
      </w:pPr>
      <w:r>
        <w:t>and Developing Standard Practices for Calibration, Certification, and</w:t>
      </w:r>
    </w:p>
    <w:p w14:paraId="76CBD059" w14:textId="77777777" w:rsidR="006A3CDB" w:rsidRDefault="006A3CDB" w:rsidP="006A3CDB">
      <w:pPr>
        <w:pStyle w:val="ListParagraph"/>
        <w:numPr>
          <w:ilvl w:val="0"/>
          <w:numId w:val="89"/>
        </w:numPr>
      </w:pPr>
      <w:r>
        <w:t>Verification of Imaging Systems</w:t>
      </w:r>
    </w:p>
    <w:p w14:paraId="0404CEB6" w14:textId="2809C88D" w:rsidR="006A3CDB" w:rsidRDefault="006A3CDB" w:rsidP="006A3CDB">
      <w:pPr>
        <w:pStyle w:val="ListParagraph"/>
        <w:numPr>
          <w:ilvl w:val="0"/>
          <w:numId w:val="89"/>
        </w:numPr>
      </w:pPr>
      <w:r>
        <w:t>NCHRP 01-57A: Standard Definitions for Comparable Pavement Cracking</w:t>
      </w:r>
    </w:p>
    <w:p w14:paraId="477AD0A4" w14:textId="77777777" w:rsidR="006A3CDB" w:rsidRDefault="006A3CDB" w:rsidP="006A3CDB">
      <w:pPr>
        <w:pStyle w:val="ListParagraph"/>
        <w:numPr>
          <w:ilvl w:val="0"/>
          <w:numId w:val="89"/>
        </w:numPr>
      </w:pPr>
      <w:r>
        <w:t>Data</w:t>
      </w:r>
    </w:p>
    <w:p w14:paraId="4DA30A14" w14:textId="1A5F8E3C" w:rsidR="006A3CDB" w:rsidRDefault="006A3CDB" w:rsidP="006A3CDB">
      <w:pPr>
        <w:pStyle w:val="ListParagraph"/>
        <w:numPr>
          <w:ilvl w:val="0"/>
          <w:numId w:val="89"/>
        </w:numPr>
      </w:pPr>
      <w:r>
        <w:t>NCHRP Synthesis 401: Quality Management of Pavement Condition Data</w:t>
      </w:r>
    </w:p>
    <w:p w14:paraId="0311683C" w14:textId="02C68DB1" w:rsidR="00C22FFC" w:rsidRDefault="006A3CDB" w:rsidP="006A3CDB">
      <w:pPr>
        <w:pStyle w:val="ListParagraph"/>
        <w:numPr>
          <w:ilvl w:val="0"/>
          <w:numId w:val="89"/>
        </w:numPr>
      </w:pPr>
      <w:r>
        <w:t>Collection</w:t>
      </w:r>
    </w:p>
    <w:p w14:paraId="43FCBEA2" w14:textId="77777777" w:rsidR="006A3CDB" w:rsidRDefault="006A3CDB" w:rsidP="006A3CDB">
      <w:pPr>
        <w:ind w:left="360"/>
        <w:rPr>
          <w:i/>
          <w:iCs/>
        </w:rPr>
      </w:pPr>
    </w:p>
    <w:p w14:paraId="3633AECC" w14:textId="54EDDB23" w:rsidR="006A3CDB" w:rsidRPr="006A3CDB" w:rsidRDefault="006A3CDB" w:rsidP="006A3CDB">
      <w:pPr>
        <w:ind w:left="360"/>
        <w:rPr>
          <w:i/>
          <w:iCs/>
        </w:rPr>
      </w:pPr>
      <w:r w:rsidRPr="006A3CDB">
        <w:rPr>
          <w:i/>
          <w:iCs/>
        </w:rPr>
        <w:t>Implementation Considerations and Supporters</w:t>
      </w:r>
    </w:p>
    <w:p w14:paraId="705381F1" w14:textId="615FF4AF" w:rsidR="006A3CDB" w:rsidRDefault="006A3CDB" w:rsidP="006A3CDB">
      <w:pPr>
        <w:pStyle w:val="ListParagraph"/>
        <w:numPr>
          <w:ilvl w:val="0"/>
          <w:numId w:val="86"/>
        </w:numPr>
      </w:pPr>
      <w:r>
        <w:t>Since the performance measures are consistently tied to specific data inputs, each state could use this research to understand the potential volatility in target setting and performance measures. The summary of best practices and pitfalls will also allow transportation agencies and vendors to improve inspection protocol. Testing of the data should be a part of the research, with a few select agencies comparing potentially the same data in a single year across multiple sources or reviewing the historic trends of individual data pints to highlight inconsistencies and the impact of those inconsistencies to overall measures and targets.</w:t>
      </w:r>
    </w:p>
    <w:p w14:paraId="29EE1597" w14:textId="4EACFC67" w:rsidR="006A3CDB" w:rsidRDefault="006A3CDB" w:rsidP="006A3CDB">
      <w:pPr>
        <w:pStyle w:val="ListParagraph"/>
        <w:numPr>
          <w:ilvl w:val="0"/>
          <w:numId w:val="86"/>
        </w:numPr>
      </w:pPr>
      <w:r>
        <w:t>This research would best be shared in an open forum or webinar so all agencies and consultants tasked with data management can obtain the information. The AASHTO Performance Management Committee should be interested in supporting this research to ensure that the performance measures produced by transportation agencies are of the highest quality.</w:t>
      </w:r>
    </w:p>
    <w:p w14:paraId="283FCF2D" w14:textId="77777777" w:rsidR="00EF7F31" w:rsidRPr="00EF7F31" w:rsidRDefault="00EF7F31" w:rsidP="00EF7F31"/>
    <w:sectPr w:rsidR="00EF7F31" w:rsidRPr="00EF7F31" w:rsidSect="00BB244B">
      <w:footerReference w:type="even" r:id="rId11"/>
      <w:footerReference w:type="default" r:id="rId12"/>
      <w:pgSz w:w="12240" w:h="15840"/>
      <w:pgMar w:top="1440" w:right="1440" w:bottom="1440" w:left="1440" w:header="720" w:footer="6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5BD3A" w14:textId="77777777" w:rsidR="007C53EA" w:rsidRDefault="007C53EA" w:rsidP="00432A51">
      <w:r>
        <w:separator/>
      </w:r>
    </w:p>
  </w:endnote>
  <w:endnote w:type="continuationSeparator" w:id="0">
    <w:p w14:paraId="128C54DA" w14:textId="77777777" w:rsidR="007C53EA" w:rsidRDefault="007C53EA" w:rsidP="0043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2020603050405020304"/>
    <w:charset w:val="00"/>
    <w:family w:val="roman"/>
    <w:notTrueType/>
    <w:pitch w:val="default"/>
  </w:font>
  <w:font w:name="Times New Roman (Headings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3078905"/>
      <w:docPartObj>
        <w:docPartGallery w:val="Page Numbers (Bottom of Page)"/>
        <w:docPartUnique/>
      </w:docPartObj>
    </w:sdtPr>
    <w:sdtEndPr>
      <w:rPr>
        <w:rStyle w:val="PageNumber"/>
      </w:rPr>
    </w:sdtEndPr>
    <w:sdtContent>
      <w:p w14:paraId="02021462" w14:textId="0BB04C3D" w:rsidR="00EC3E76" w:rsidRDefault="00EC3E76" w:rsidP="00F90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B8526B" w14:textId="77777777" w:rsidR="00EC3E76" w:rsidRDefault="00EC3E76" w:rsidP="00851F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0"/>
        <w:szCs w:val="20"/>
      </w:rPr>
      <w:id w:val="789863395"/>
      <w:docPartObj>
        <w:docPartGallery w:val="Page Numbers (Bottom of Page)"/>
        <w:docPartUnique/>
      </w:docPartObj>
    </w:sdtPr>
    <w:sdtEndPr>
      <w:rPr>
        <w:rStyle w:val="PageNumber"/>
      </w:rPr>
    </w:sdtEndPr>
    <w:sdtContent>
      <w:p w14:paraId="0C81F27A" w14:textId="21E7BB91" w:rsidR="00EC3E76" w:rsidRPr="00851FFE" w:rsidRDefault="00EC3E76" w:rsidP="00F90777">
        <w:pPr>
          <w:pStyle w:val="Footer"/>
          <w:framePr w:wrap="none" w:vAnchor="text" w:hAnchor="margin" w:xAlign="right" w:y="1"/>
          <w:rPr>
            <w:rStyle w:val="PageNumber"/>
            <w:sz w:val="20"/>
            <w:szCs w:val="20"/>
          </w:rPr>
        </w:pPr>
        <w:r w:rsidRPr="00851FFE">
          <w:rPr>
            <w:rStyle w:val="PageNumber"/>
            <w:sz w:val="20"/>
            <w:szCs w:val="20"/>
          </w:rPr>
          <w:fldChar w:fldCharType="begin"/>
        </w:r>
        <w:r w:rsidRPr="00851FFE">
          <w:rPr>
            <w:rStyle w:val="PageNumber"/>
            <w:sz w:val="20"/>
            <w:szCs w:val="20"/>
          </w:rPr>
          <w:instrText xml:space="preserve"> PAGE </w:instrText>
        </w:r>
        <w:r w:rsidRPr="00851FFE">
          <w:rPr>
            <w:rStyle w:val="PageNumber"/>
            <w:sz w:val="20"/>
            <w:szCs w:val="20"/>
          </w:rPr>
          <w:fldChar w:fldCharType="separate"/>
        </w:r>
        <w:r>
          <w:rPr>
            <w:rStyle w:val="PageNumber"/>
            <w:noProof/>
            <w:sz w:val="20"/>
            <w:szCs w:val="20"/>
          </w:rPr>
          <w:t>16</w:t>
        </w:r>
        <w:r w:rsidRPr="00851FFE">
          <w:rPr>
            <w:rStyle w:val="PageNumber"/>
            <w:sz w:val="20"/>
            <w:szCs w:val="20"/>
          </w:rPr>
          <w:fldChar w:fldCharType="end"/>
        </w:r>
      </w:p>
    </w:sdtContent>
  </w:sdt>
  <w:p w14:paraId="3A9C4F73" w14:textId="239A80BE" w:rsidR="00EC3E76" w:rsidRPr="00851FFE" w:rsidRDefault="00EC3E76" w:rsidP="00851FFE">
    <w:pPr>
      <w:pStyle w:val="Footer"/>
      <w:ind w:right="360"/>
      <w:rPr>
        <w:b/>
        <w:sz w:val="20"/>
        <w:szCs w:val="20"/>
      </w:rPr>
    </w:pPr>
    <w:r w:rsidRPr="00851FFE">
      <w:rPr>
        <w:b/>
        <w:sz w:val="20"/>
        <w:szCs w:val="20"/>
      </w:rPr>
      <w:t>WORKING DRAFT / TAM Research Statement Development</w:t>
    </w:r>
    <w:r w:rsidRPr="00851FFE">
      <w:rPr>
        <w:b/>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1758F" w14:textId="77777777" w:rsidR="007C53EA" w:rsidRDefault="007C53EA" w:rsidP="00432A51">
      <w:r>
        <w:separator/>
      </w:r>
    </w:p>
  </w:footnote>
  <w:footnote w:type="continuationSeparator" w:id="0">
    <w:p w14:paraId="7A72E44C" w14:textId="77777777" w:rsidR="007C53EA" w:rsidRDefault="007C53EA" w:rsidP="0043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2372"/>
    <w:multiLevelType w:val="hybridMultilevel"/>
    <w:tmpl w:val="E9B0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877A2"/>
    <w:multiLevelType w:val="hybridMultilevel"/>
    <w:tmpl w:val="0538AE00"/>
    <w:lvl w:ilvl="0" w:tplc="7626FA34">
      <w:start w:val="1"/>
      <w:numFmt w:val="bullet"/>
      <w:pStyle w:val="ActionStatem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16F9C"/>
    <w:multiLevelType w:val="hybridMultilevel"/>
    <w:tmpl w:val="E06AD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026CA"/>
    <w:multiLevelType w:val="hybridMultilevel"/>
    <w:tmpl w:val="B3D0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2631D"/>
    <w:multiLevelType w:val="hybridMultilevel"/>
    <w:tmpl w:val="2E90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F3B38"/>
    <w:multiLevelType w:val="hybridMultilevel"/>
    <w:tmpl w:val="13A0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3C7DDD"/>
    <w:multiLevelType w:val="hybridMultilevel"/>
    <w:tmpl w:val="D6761C6C"/>
    <w:lvl w:ilvl="0" w:tplc="93A22112">
      <w:start w:val="1"/>
      <w:numFmt w:val="bullet"/>
      <w:lvlText w:val=""/>
      <w:lvlJc w:val="left"/>
      <w:pPr>
        <w:ind w:left="879" w:hanging="360"/>
      </w:pPr>
      <w:rPr>
        <w:rFonts w:ascii="Symbol" w:hAnsi="Symbol" w:hint="default"/>
      </w:rPr>
    </w:lvl>
    <w:lvl w:ilvl="1" w:tplc="AADAF89C">
      <w:start w:val="1"/>
      <w:numFmt w:val="bullet"/>
      <w:lvlText w:val=""/>
      <w:lvlJc w:val="left"/>
      <w:pPr>
        <w:ind w:left="1758" w:hanging="360"/>
      </w:pPr>
      <w:rPr>
        <w:rFonts w:ascii="Symbol" w:hAnsi="Symbol"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7" w15:restartNumberingAfterBreak="0">
    <w:nsid w:val="05ED09F4"/>
    <w:multiLevelType w:val="hybridMultilevel"/>
    <w:tmpl w:val="03B0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4A6920"/>
    <w:multiLevelType w:val="hybridMultilevel"/>
    <w:tmpl w:val="59A6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241E77"/>
    <w:multiLevelType w:val="hybridMultilevel"/>
    <w:tmpl w:val="BE20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E71DD9"/>
    <w:multiLevelType w:val="hybridMultilevel"/>
    <w:tmpl w:val="CCE2AFC0"/>
    <w:lvl w:ilvl="0" w:tplc="03346028">
      <w:start w:val="1"/>
      <w:numFmt w:val="bullet"/>
      <w:pStyle w:val="LISTTEST"/>
      <w:lvlText w:val=""/>
      <w:lvlJc w:val="left"/>
      <w:pPr>
        <w:ind w:left="504"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3A034C"/>
    <w:multiLevelType w:val="hybridMultilevel"/>
    <w:tmpl w:val="8524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3A68C7"/>
    <w:multiLevelType w:val="hybridMultilevel"/>
    <w:tmpl w:val="0B229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445F20"/>
    <w:multiLevelType w:val="hybridMultilevel"/>
    <w:tmpl w:val="3B46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651125"/>
    <w:multiLevelType w:val="hybridMultilevel"/>
    <w:tmpl w:val="C7663D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DC6E89"/>
    <w:multiLevelType w:val="hybridMultilevel"/>
    <w:tmpl w:val="494E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08417B"/>
    <w:multiLevelType w:val="hybridMultilevel"/>
    <w:tmpl w:val="9E76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281D66"/>
    <w:multiLevelType w:val="hybridMultilevel"/>
    <w:tmpl w:val="37DED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955560"/>
    <w:multiLevelType w:val="hybridMultilevel"/>
    <w:tmpl w:val="207ED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BF076C"/>
    <w:multiLevelType w:val="hybridMultilevel"/>
    <w:tmpl w:val="C60C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757035"/>
    <w:multiLevelType w:val="hybridMultilevel"/>
    <w:tmpl w:val="BD56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BC0A1F"/>
    <w:multiLevelType w:val="hybridMultilevel"/>
    <w:tmpl w:val="F18E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045CF6"/>
    <w:multiLevelType w:val="hybridMultilevel"/>
    <w:tmpl w:val="1C50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B95094"/>
    <w:multiLevelType w:val="hybridMultilevel"/>
    <w:tmpl w:val="4D20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1A5102"/>
    <w:multiLevelType w:val="hybridMultilevel"/>
    <w:tmpl w:val="011E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5D34CD"/>
    <w:multiLevelType w:val="hybridMultilevel"/>
    <w:tmpl w:val="B0763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D87CDD"/>
    <w:multiLevelType w:val="hybridMultilevel"/>
    <w:tmpl w:val="EDD47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1273EC"/>
    <w:multiLevelType w:val="hybridMultilevel"/>
    <w:tmpl w:val="CA60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9A5269"/>
    <w:multiLevelType w:val="hybridMultilevel"/>
    <w:tmpl w:val="EEC21AEA"/>
    <w:lvl w:ilvl="0" w:tplc="B066CAEE">
      <w:start w:val="1"/>
      <w:numFmt w:val="bullet"/>
      <w:pStyle w:val="Table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463CE4"/>
    <w:multiLevelType w:val="hybridMultilevel"/>
    <w:tmpl w:val="E442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086033"/>
    <w:multiLevelType w:val="hybridMultilevel"/>
    <w:tmpl w:val="EACE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A30F56"/>
    <w:multiLevelType w:val="hybridMultilevel"/>
    <w:tmpl w:val="1776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BC371C"/>
    <w:multiLevelType w:val="hybridMultilevel"/>
    <w:tmpl w:val="D218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BE59A8"/>
    <w:multiLevelType w:val="hybridMultilevel"/>
    <w:tmpl w:val="88B2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003D96"/>
    <w:multiLevelType w:val="hybridMultilevel"/>
    <w:tmpl w:val="3E92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184F55"/>
    <w:multiLevelType w:val="hybridMultilevel"/>
    <w:tmpl w:val="CA18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A014FD"/>
    <w:multiLevelType w:val="hybridMultilevel"/>
    <w:tmpl w:val="B906A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061655"/>
    <w:multiLevelType w:val="hybridMultilevel"/>
    <w:tmpl w:val="ED22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304154"/>
    <w:multiLevelType w:val="hybridMultilevel"/>
    <w:tmpl w:val="E5AC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0A006F"/>
    <w:multiLevelType w:val="hybridMultilevel"/>
    <w:tmpl w:val="74229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E63856"/>
    <w:multiLevelType w:val="hybridMultilevel"/>
    <w:tmpl w:val="D762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87564E"/>
    <w:multiLevelType w:val="hybridMultilevel"/>
    <w:tmpl w:val="8DD0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F53C6A"/>
    <w:multiLevelType w:val="hybridMultilevel"/>
    <w:tmpl w:val="D62C0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4B34F0"/>
    <w:multiLevelType w:val="hybridMultilevel"/>
    <w:tmpl w:val="4A70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6A4B79"/>
    <w:multiLevelType w:val="hybridMultilevel"/>
    <w:tmpl w:val="02EC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6C052B"/>
    <w:multiLevelType w:val="hybridMultilevel"/>
    <w:tmpl w:val="C948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5053EB"/>
    <w:multiLevelType w:val="hybridMultilevel"/>
    <w:tmpl w:val="704A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B03285"/>
    <w:multiLevelType w:val="hybridMultilevel"/>
    <w:tmpl w:val="BFD6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F25DDB"/>
    <w:multiLevelType w:val="hybridMultilevel"/>
    <w:tmpl w:val="E5244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5B466CF"/>
    <w:multiLevelType w:val="hybridMultilevel"/>
    <w:tmpl w:val="BB50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80697C"/>
    <w:multiLevelType w:val="hybridMultilevel"/>
    <w:tmpl w:val="FFE4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8347157"/>
    <w:multiLevelType w:val="hybridMultilevel"/>
    <w:tmpl w:val="BB68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511AEF"/>
    <w:multiLevelType w:val="hybridMultilevel"/>
    <w:tmpl w:val="E41C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AC797B"/>
    <w:multiLevelType w:val="hybridMultilevel"/>
    <w:tmpl w:val="7A0C7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CF2624"/>
    <w:multiLevelType w:val="hybridMultilevel"/>
    <w:tmpl w:val="DD86E540"/>
    <w:lvl w:ilvl="0" w:tplc="26EEF72A">
      <w:start w:val="1"/>
      <w:numFmt w:val="bullet"/>
      <w:lvlText w:val=""/>
      <w:lvlJc w:val="left"/>
      <w:pPr>
        <w:ind w:left="782" w:hanging="360"/>
      </w:pPr>
      <w:rPr>
        <w:rFonts w:ascii="Symbol" w:hAnsi="Symbol" w:hint="default"/>
        <w:color w:val="auto"/>
      </w:rPr>
    </w:lvl>
    <w:lvl w:ilvl="1" w:tplc="04090003">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55" w15:restartNumberingAfterBreak="0">
    <w:nsid w:val="3D540A2E"/>
    <w:multiLevelType w:val="hybridMultilevel"/>
    <w:tmpl w:val="80E40902"/>
    <w:lvl w:ilvl="0" w:tplc="54AA7DA8">
      <w:start w:val="1"/>
      <w:numFmt w:val="decimal"/>
      <w:lvlText w:val="%1."/>
      <w:lvlJc w:val="left"/>
      <w:pPr>
        <w:tabs>
          <w:tab w:val="num" w:pos="720"/>
        </w:tabs>
        <w:ind w:left="720" w:hanging="360"/>
      </w:pPr>
    </w:lvl>
    <w:lvl w:ilvl="1" w:tplc="1B0A9E82">
      <w:numFmt w:val="bullet"/>
      <w:lvlText w:val="•"/>
      <w:lvlJc w:val="left"/>
      <w:pPr>
        <w:tabs>
          <w:tab w:val="num" w:pos="1440"/>
        </w:tabs>
        <w:ind w:left="1440" w:hanging="360"/>
      </w:pPr>
      <w:rPr>
        <w:rFonts w:ascii="Arial" w:hAnsi="Arial" w:cs="Times New Roman" w:hint="default"/>
      </w:rPr>
    </w:lvl>
    <w:lvl w:ilvl="2" w:tplc="7F4C19F4">
      <w:start w:val="1"/>
      <w:numFmt w:val="decimal"/>
      <w:lvlText w:val="%3."/>
      <w:lvlJc w:val="left"/>
      <w:pPr>
        <w:tabs>
          <w:tab w:val="num" w:pos="2160"/>
        </w:tabs>
        <w:ind w:left="2160" w:hanging="360"/>
      </w:pPr>
    </w:lvl>
    <w:lvl w:ilvl="3" w:tplc="095C7136">
      <w:start w:val="1"/>
      <w:numFmt w:val="decimal"/>
      <w:lvlText w:val="%4."/>
      <w:lvlJc w:val="left"/>
      <w:pPr>
        <w:tabs>
          <w:tab w:val="num" w:pos="2880"/>
        </w:tabs>
        <w:ind w:left="2880" w:hanging="360"/>
      </w:pPr>
    </w:lvl>
    <w:lvl w:ilvl="4" w:tplc="9F725188">
      <w:start w:val="1"/>
      <w:numFmt w:val="decimal"/>
      <w:lvlText w:val="%5."/>
      <w:lvlJc w:val="left"/>
      <w:pPr>
        <w:tabs>
          <w:tab w:val="num" w:pos="3600"/>
        </w:tabs>
        <w:ind w:left="3600" w:hanging="360"/>
      </w:pPr>
    </w:lvl>
    <w:lvl w:ilvl="5" w:tplc="3654C32A">
      <w:start w:val="1"/>
      <w:numFmt w:val="decimal"/>
      <w:lvlText w:val="%6."/>
      <w:lvlJc w:val="left"/>
      <w:pPr>
        <w:tabs>
          <w:tab w:val="num" w:pos="4320"/>
        </w:tabs>
        <w:ind w:left="4320" w:hanging="360"/>
      </w:pPr>
    </w:lvl>
    <w:lvl w:ilvl="6" w:tplc="978E9302">
      <w:start w:val="1"/>
      <w:numFmt w:val="decimal"/>
      <w:lvlText w:val="%7."/>
      <w:lvlJc w:val="left"/>
      <w:pPr>
        <w:tabs>
          <w:tab w:val="num" w:pos="5040"/>
        </w:tabs>
        <w:ind w:left="5040" w:hanging="360"/>
      </w:pPr>
    </w:lvl>
    <w:lvl w:ilvl="7" w:tplc="51602AAE">
      <w:start w:val="1"/>
      <w:numFmt w:val="decimal"/>
      <w:lvlText w:val="%8."/>
      <w:lvlJc w:val="left"/>
      <w:pPr>
        <w:tabs>
          <w:tab w:val="num" w:pos="5760"/>
        </w:tabs>
        <w:ind w:left="5760" w:hanging="360"/>
      </w:pPr>
    </w:lvl>
    <w:lvl w:ilvl="8" w:tplc="CA3CE06A">
      <w:start w:val="1"/>
      <w:numFmt w:val="decimal"/>
      <w:lvlText w:val="%9."/>
      <w:lvlJc w:val="left"/>
      <w:pPr>
        <w:tabs>
          <w:tab w:val="num" w:pos="6480"/>
        </w:tabs>
        <w:ind w:left="6480" w:hanging="360"/>
      </w:pPr>
    </w:lvl>
  </w:abstractNum>
  <w:abstractNum w:abstractNumId="56" w15:restartNumberingAfterBreak="0">
    <w:nsid w:val="416C0A8B"/>
    <w:multiLevelType w:val="hybridMultilevel"/>
    <w:tmpl w:val="8AF8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1797392"/>
    <w:multiLevelType w:val="hybridMultilevel"/>
    <w:tmpl w:val="17E0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1E355B5"/>
    <w:multiLevelType w:val="hybridMultilevel"/>
    <w:tmpl w:val="8656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1F50F62"/>
    <w:multiLevelType w:val="hybridMultilevel"/>
    <w:tmpl w:val="A3A8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3E57231"/>
    <w:multiLevelType w:val="hybridMultilevel"/>
    <w:tmpl w:val="3A52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46E7EFB"/>
    <w:multiLevelType w:val="hybridMultilevel"/>
    <w:tmpl w:val="4A62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582E2F"/>
    <w:multiLevelType w:val="hybridMultilevel"/>
    <w:tmpl w:val="E782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92A12A3"/>
    <w:multiLevelType w:val="hybridMultilevel"/>
    <w:tmpl w:val="4B34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A9E6649"/>
    <w:multiLevelType w:val="hybridMultilevel"/>
    <w:tmpl w:val="80EA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AB70196"/>
    <w:multiLevelType w:val="hybridMultilevel"/>
    <w:tmpl w:val="F23A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DBA1FD9"/>
    <w:multiLevelType w:val="hybridMultilevel"/>
    <w:tmpl w:val="663ED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F3514A"/>
    <w:multiLevelType w:val="hybridMultilevel"/>
    <w:tmpl w:val="E3AE0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F41B41"/>
    <w:multiLevelType w:val="hybridMultilevel"/>
    <w:tmpl w:val="996896F4"/>
    <w:lvl w:ilvl="0" w:tplc="04090001">
      <w:start w:val="1"/>
      <w:numFmt w:val="bullet"/>
      <w:lvlText w:val=""/>
      <w:lvlJc w:val="left"/>
      <w:pPr>
        <w:ind w:left="720" w:hanging="360"/>
      </w:pPr>
      <w:rPr>
        <w:rFonts w:ascii="Symbol" w:hAnsi="Symbol" w:hint="default"/>
      </w:rPr>
    </w:lvl>
    <w:lvl w:ilvl="1" w:tplc="9A12308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10E5A23"/>
    <w:multiLevelType w:val="hybridMultilevel"/>
    <w:tmpl w:val="D6E4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1E92703"/>
    <w:multiLevelType w:val="hybridMultilevel"/>
    <w:tmpl w:val="92B4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3256785"/>
    <w:multiLevelType w:val="hybridMultilevel"/>
    <w:tmpl w:val="29D8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E11BC7"/>
    <w:multiLevelType w:val="hybridMultilevel"/>
    <w:tmpl w:val="8A22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4051AA8"/>
    <w:multiLevelType w:val="hybridMultilevel"/>
    <w:tmpl w:val="89145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08568D"/>
    <w:multiLevelType w:val="hybridMultilevel"/>
    <w:tmpl w:val="5272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5EA2E6E"/>
    <w:multiLevelType w:val="hybridMultilevel"/>
    <w:tmpl w:val="FF00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3A0B09"/>
    <w:multiLevelType w:val="hybridMultilevel"/>
    <w:tmpl w:val="F7D4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F15705F"/>
    <w:multiLevelType w:val="hybridMultilevel"/>
    <w:tmpl w:val="88C46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05C01DD"/>
    <w:multiLevelType w:val="hybridMultilevel"/>
    <w:tmpl w:val="224C3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18D2DFC"/>
    <w:multiLevelType w:val="hybridMultilevel"/>
    <w:tmpl w:val="A7D6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2884D35"/>
    <w:multiLevelType w:val="hybridMultilevel"/>
    <w:tmpl w:val="7A0A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6871E83"/>
    <w:multiLevelType w:val="hybridMultilevel"/>
    <w:tmpl w:val="68584FC2"/>
    <w:lvl w:ilvl="0" w:tplc="B066CAEE">
      <w:start w:val="1"/>
      <w:numFmt w:val="bullet"/>
      <w:lvlText w:val=""/>
      <w:lvlJc w:val="left"/>
      <w:pPr>
        <w:ind w:left="720" w:hanging="360"/>
      </w:pPr>
      <w:rPr>
        <w:rFonts w:ascii="Symbol" w:hAnsi="Symbol" w:hint="default"/>
      </w:rPr>
    </w:lvl>
    <w:lvl w:ilvl="1" w:tplc="9A12308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6B92651"/>
    <w:multiLevelType w:val="multilevel"/>
    <w:tmpl w:val="4C70C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678D58D9"/>
    <w:multiLevelType w:val="hybridMultilevel"/>
    <w:tmpl w:val="23C8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82B0CB8"/>
    <w:multiLevelType w:val="hybridMultilevel"/>
    <w:tmpl w:val="27763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8B540A7"/>
    <w:multiLevelType w:val="hybridMultilevel"/>
    <w:tmpl w:val="FC00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6D4626"/>
    <w:multiLevelType w:val="hybridMultilevel"/>
    <w:tmpl w:val="5644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9925DD7"/>
    <w:multiLevelType w:val="hybridMultilevel"/>
    <w:tmpl w:val="C6CA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AC37815"/>
    <w:multiLevelType w:val="hybridMultilevel"/>
    <w:tmpl w:val="A550805C"/>
    <w:lvl w:ilvl="0" w:tplc="04090001">
      <w:start w:val="1"/>
      <w:numFmt w:val="bullet"/>
      <w:lvlText w:val=""/>
      <w:lvlJc w:val="left"/>
      <w:pPr>
        <w:ind w:left="720" w:hanging="360"/>
      </w:pPr>
      <w:rPr>
        <w:rFonts w:ascii="Symbol" w:hAnsi="Symbol" w:hint="default"/>
      </w:rPr>
    </w:lvl>
    <w:lvl w:ilvl="1" w:tplc="9A12308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DD95F12"/>
    <w:multiLevelType w:val="hybridMultilevel"/>
    <w:tmpl w:val="08BE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2033F0E"/>
    <w:multiLevelType w:val="hybridMultilevel"/>
    <w:tmpl w:val="8D581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3636B39"/>
    <w:multiLevelType w:val="hybridMultilevel"/>
    <w:tmpl w:val="6DD2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37054CF"/>
    <w:multiLevelType w:val="hybridMultilevel"/>
    <w:tmpl w:val="BAC22EE8"/>
    <w:lvl w:ilvl="0" w:tplc="D0FE352E">
      <w:start w:val="1"/>
      <w:numFmt w:val="bullet"/>
      <w:pStyle w:val="ResearchStatem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3794B52"/>
    <w:multiLevelType w:val="hybridMultilevel"/>
    <w:tmpl w:val="C048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4F238DF"/>
    <w:multiLevelType w:val="hybridMultilevel"/>
    <w:tmpl w:val="85FE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500628E"/>
    <w:multiLevelType w:val="hybridMultilevel"/>
    <w:tmpl w:val="60D0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676B2F"/>
    <w:multiLevelType w:val="hybridMultilevel"/>
    <w:tmpl w:val="4802C910"/>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7C80441"/>
    <w:multiLevelType w:val="hybridMultilevel"/>
    <w:tmpl w:val="D256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817595B"/>
    <w:multiLevelType w:val="hybridMultilevel"/>
    <w:tmpl w:val="5EA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ABC4686"/>
    <w:multiLevelType w:val="hybridMultilevel"/>
    <w:tmpl w:val="6C50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D2707B6"/>
    <w:multiLevelType w:val="hybridMultilevel"/>
    <w:tmpl w:val="0C9E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E9A1CC5"/>
    <w:multiLevelType w:val="hybridMultilevel"/>
    <w:tmpl w:val="BCE8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3"/>
  </w:num>
  <w:num w:numId="2">
    <w:abstractNumId w:val="61"/>
  </w:num>
  <w:num w:numId="3">
    <w:abstractNumId w:val="60"/>
  </w:num>
  <w:num w:numId="4">
    <w:abstractNumId w:val="29"/>
  </w:num>
  <w:num w:numId="5">
    <w:abstractNumId w:val="13"/>
  </w:num>
  <w:num w:numId="6">
    <w:abstractNumId w:val="77"/>
  </w:num>
  <w:num w:numId="7">
    <w:abstractNumId w:val="2"/>
  </w:num>
  <w:num w:numId="8">
    <w:abstractNumId w:val="65"/>
  </w:num>
  <w:num w:numId="9">
    <w:abstractNumId w:val="92"/>
  </w:num>
  <w:num w:numId="10">
    <w:abstractNumId w:val="1"/>
  </w:num>
  <w:num w:numId="11">
    <w:abstractNumId w:val="64"/>
  </w:num>
  <w:num w:numId="12">
    <w:abstractNumId w:val="89"/>
  </w:num>
  <w:num w:numId="13">
    <w:abstractNumId w:val="10"/>
  </w:num>
  <w:num w:numId="14">
    <w:abstractNumId w:val="76"/>
  </w:num>
  <w:num w:numId="15">
    <w:abstractNumId w:val="58"/>
  </w:num>
  <w:num w:numId="16">
    <w:abstractNumId w:val="72"/>
  </w:num>
  <w:num w:numId="17">
    <w:abstractNumId w:val="85"/>
  </w:num>
  <w:num w:numId="18">
    <w:abstractNumId w:val="50"/>
  </w:num>
  <w:num w:numId="19">
    <w:abstractNumId w:val="84"/>
  </w:num>
  <w:num w:numId="20">
    <w:abstractNumId w:val="97"/>
  </w:num>
  <w:num w:numId="21">
    <w:abstractNumId w:val="63"/>
  </w:num>
  <w:num w:numId="22">
    <w:abstractNumId w:val="24"/>
  </w:num>
  <w:num w:numId="23">
    <w:abstractNumId w:val="46"/>
  </w:num>
  <w:num w:numId="24">
    <w:abstractNumId w:val="47"/>
  </w:num>
  <w:num w:numId="25">
    <w:abstractNumId w:val="66"/>
  </w:num>
  <w:num w:numId="26">
    <w:abstractNumId w:val="32"/>
  </w:num>
  <w:num w:numId="27">
    <w:abstractNumId w:val="11"/>
  </w:num>
  <w:num w:numId="28">
    <w:abstractNumId w:val="75"/>
  </w:num>
  <w:num w:numId="29">
    <w:abstractNumId w:val="57"/>
  </w:num>
  <w:num w:numId="30">
    <w:abstractNumId w:val="3"/>
  </w:num>
  <w:num w:numId="31">
    <w:abstractNumId w:val="33"/>
  </w:num>
  <w:num w:numId="32">
    <w:abstractNumId w:val="16"/>
  </w:num>
  <w:num w:numId="33">
    <w:abstractNumId w:val="9"/>
  </w:num>
  <w:num w:numId="34">
    <w:abstractNumId w:val="45"/>
  </w:num>
  <w:num w:numId="35">
    <w:abstractNumId w:val="99"/>
  </w:num>
  <w:num w:numId="36">
    <w:abstractNumId w:val="15"/>
  </w:num>
  <w:num w:numId="37">
    <w:abstractNumId w:val="49"/>
  </w:num>
  <w:num w:numId="38">
    <w:abstractNumId w:val="67"/>
  </w:num>
  <w:num w:numId="39">
    <w:abstractNumId w:val="56"/>
  </w:num>
  <w:num w:numId="40">
    <w:abstractNumId w:val="78"/>
  </w:num>
  <w:num w:numId="41">
    <w:abstractNumId w:val="36"/>
  </w:num>
  <w:num w:numId="42">
    <w:abstractNumId w:val="87"/>
  </w:num>
  <w:num w:numId="43">
    <w:abstractNumId w:val="52"/>
  </w:num>
  <w:num w:numId="44">
    <w:abstractNumId w:val="71"/>
  </w:num>
  <w:num w:numId="45">
    <w:abstractNumId w:val="5"/>
  </w:num>
  <w:num w:numId="46">
    <w:abstractNumId w:val="31"/>
  </w:num>
  <w:num w:numId="47">
    <w:abstractNumId w:val="40"/>
  </w:num>
  <w:num w:numId="48">
    <w:abstractNumId w:val="43"/>
  </w:num>
  <w:num w:numId="49">
    <w:abstractNumId w:val="83"/>
  </w:num>
  <w:num w:numId="50">
    <w:abstractNumId w:val="53"/>
  </w:num>
  <w:num w:numId="51">
    <w:abstractNumId w:val="100"/>
  </w:num>
  <w:num w:numId="52">
    <w:abstractNumId w:val="39"/>
  </w:num>
  <w:num w:numId="53">
    <w:abstractNumId w:val="20"/>
  </w:num>
  <w:num w:numId="54">
    <w:abstractNumId w:val="44"/>
  </w:num>
  <w:num w:numId="55">
    <w:abstractNumId w:val="26"/>
  </w:num>
  <w:num w:numId="56">
    <w:abstractNumId w:val="74"/>
  </w:num>
  <w:num w:numId="57">
    <w:abstractNumId w:val="19"/>
  </w:num>
  <w:num w:numId="58">
    <w:abstractNumId w:val="79"/>
  </w:num>
  <w:num w:numId="59">
    <w:abstractNumId w:val="22"/>
  </w:num>
  <w:num w:numId="60">
    <w:abstractNumId w:val="8"/>
  </w:num>
  <w:num w:numId="61">
    <w:abstractNumId w:val="86"/>
  </w:num>
  <w:num w:numId="62">
    <w:abstractNumId w:val="93"/>
  </w:num>
  <w:num w:numId="63">
    <w:abstractNumId w:val="41"/>
  </w:num>
  <w:num w:numId="64">
    <w:abstractNumId w:val="98"/>
  </w:num>
  <w:num w:numId="65">
    <w:abstractNumId w:val="27"/>
  </w:num>
  <w:num w:numId="66">
    <w:abstractNumId w:val="23"/>
  </w:num>
  <w:num w:numId="67">
    <w:abstractNumId w:val="17"/>
  </w:num>
  <w:num w:numId="68">
    <w:abstractNumId w:val="62"/>
  </w:num>
  <w:num w:numId="69">
    <w:abstractNumId w:val="35"/>
  </w:num>
  <w:num w:numId="70">
    <w:abstractNumId w:val="70"/>
  </w:num>
  <w:num w:numId="71">
    <w:abstractNumId w:val="0"/>
  </w:num>
  <w:num w:numId="72">
    <w:abstractNumId w:val="95"/>
  </w:num>
  <w:num w:numId="73">
    <w:abstractNumId w:val="12"/>
  </w:num>
  <w:num w:numId="74">
    <w:abstractNumId w:val="7"/>
  </w:num>
  <w:num w:numId="75">
    <w:abstractNumId w:val="94"/>
  </w:num>
  <w:num w:numId="76">
    <w:abstractNumId w:val="4"/>
  </w:num>
  <w:num w:numId="77">
    <w:abstractNumId w:val="51"/>
  </w:num>
  <w:num w:numId="78">
    <w:abstractNumId w:val="37"/>
  </w:num>
  <w:num w:numId="79">
    <w:abstractNumId w:val="38"/>
  </w:num>
  <w:num w:numId="80">
    <w:abstractNumId w:val="34"/>
  </w:num>
  <w:num w:numId="81">
    <w:abstractNumId w:val="14"/>
  </w:num>
  <w:num w:numId="82">
    <w:abstractNumId w:val="69"/>
  </w:num>
  <w:num w:numId="83">
    <w:abstractNumId w:val="30"/>
  </w:num>
  <w:num w:numId="84">
    <w:abstractNumId w:val="80"/>
  </w:num>
  <w:num w:numId="85">
    <w:abstractNumId w:val="101"/>
  </w:num>
  <w:num w:numId="86">
    <w:abstractNumId w:val="48"/>
  </w:num>
  <w:num w:numId="87">
    <w:abstractNumId w:val="91"/>
  </w:num>
  <w:num w:numId="88">
    <w:abstractNumId w:val="59"/>
  </w:num>
  <w:num w:numId="89">
    <w:abstractNumId w:val="42"/>
  </w:num>
  <w:num w:numId="90">
    <w:abstractNumId w:val="18"/>
  </w:num>
  <w:num w:numId="91">
    <w:abstractNumId w:val="28"/>
  </w:num>
  <w:num w:numId="92">
    <w:abstractNumId w:val="88"/>
  </w:num>
  <w:num w:numId="93">
    <w:abstractNumId w:val="68"/>
  </w:num>
  <w:num w:numId="94">
    <w:abstractNumId w:val="81"/>
  </w:num>
  <w:num w:numId="95">
    <w:abstractNumId w:val="54"/>
  </w:num>
  <w:num w:numId="96">
    <w:abstractNumId w:val="6"/>
  </w:num>
  <w:num w:numId="97">
    <w:abstractNumId w:val="82"/>
  </w:num>
  <w:num w:numId="9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0"/>
  </w:num>
  <w:num w:numId="101">
    <w:abstractNumId w:val="25"/>
  </w:num>
  <w:num w:numId="102">
    <w:abstractNumId w:val="96"/>
  </w:num>
  <w:num w:numId="103">
    <w:abstractNumId w:val="2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89D"/>
    <w:rsid w:val="00001B10"/>
    <w:rsid w:val="00002F2F"/>
    <w:rsid w:val="00006427"/>
    <w:rsid w:val="000077BD"/>
    <w:rsid w:val="00012C96"/>
    <w:rsid w:val="00013B29"/>
    <w:rsid w:val="00014395"/>
    <w:rsid w:val="00015B89"/>
    <w:rsid w:val="000202BE"/>
    <w:rsid w:val="0002188C"/>
    <w:rsid w:val="000254B7"/>
    <w:rsid w:val="00050CB7"/>
    <w:rsid w:val="00056971"/>
    <w:rsid w:val="0006033D"/>
    <w:rsid w:val="00061F9C"/>
    <w:rsid w:val="00062174"/>
    <w:rsid w:val="000627E4"/>
    <w:rsid w:val="00062B17"/>
    <w:rsid w:val="0006380D"/>
    <w:rsid w:val="00063A44"/>
    <w:rsid w:val="000704F4"/>
    <w:rsid w:val="000748AD"/>
    <w:rsid w:val="00083C2B"/>
    <w:rsid w:val="00090BCD"/>
    <w:rsid w:val="0009521E"/>
    <w:rsid w:val="00097BA0"/>
    <w:rsid w:val="000A1132"/>
    <w:rsid w:val="000B1E55"/>
    <w:rsid w:val="000C219F"/>
    <w:rsid w:val="000C2838"/>
    <w:rsid w:val="000C2999"/>
    <w:rsid w:val="000D6B17"/>
    <w:rsid w:val="000E0E68"/>
    <w:rsid w:val="000E44B6"/>
    <w:rsid w:val="000E540E"/>
    <w:rsid w:val="000F36F8"/>
    <w:rsid w:val="000F474D"/>
    <w:rsid w:val="000F58F3"/>
    <w:rsid w:val="000F5F0C"/>
    <w:rsid w:val="00105ACB"/>
    <w:rsid w:val="0011076D"/>
    <w:rsid w:val="00111E5E"/>
    <w:rsid w:val="00113088"/>
    <w:rsid w:val="00114B92"/>
    <w:rsid w:val="00116F4E"/>
    <w:rsid w:val="00121BCD"/>
    <w:rsid w:val="00121E1F"/>
    <w:rsid w:val="00123A25"/>
    <w:rsid w:val="00123C97"/>
    <w:rsid w:val="00131486"/>
    <w:rsid w:val="00147EB3"/>
    <w:rsid w:val="00154E17"/>
    <w:rsid w:val="00161AF9"/>
    <w:rsid w:val="0016437A"/>
    <w:rsid w:val="001A1DE2"/>
    <w:rsid w:val="001B2212"/>
    <w:rsid w:val="001B2765"/>
    <w:rsid w:val="001C1988"/>
    <w:rsid w:val="001D5DBF"/>
    <w:rsid w:val="001E64F9"/>
    <w:rsid w:val="001F1899"/>
    <w:rsid w:val="001F18CE"/>
    <w:rsid w:val="001F2C94"/>
    <w:rsid w:val="001F449C"/>
    <w:rsid w:val="001F5CD8"/>
    <w:rsid w:val="001F7410"/>
    <w:rsid w:val="00205D5A"/>
    <w:rsid w:val="002114D2"/>
    <w:rsid w:val="00212F8A"/>
    <w:rsid w:val="0021334F"/>
    <w:rsid w:val="00213C65"/>
    <w:rsid w:val="00232C93"/>
    <w:rsid w:val="00240221"/>
    <w:rsid w:val="00240B3C"/>
    <w:rsid w:val="002427D5"/>
    <w:rsid w:val="002501A8"/>
    <w:rsid w:val="00250B7A"/>
    <w:rsid w:val="002524BB"/>
    <w:rsid w:val="0026386B"/>
    <w:rsid w:val="00265F75"/>
    <w:rsid w:val="002667A1"/>
    <w:rsid w:val="00274EF8"/>
    <w:rsid w:val="0028402C"/>
    <w:rsid w:val="00287931"/>
    <w:rsid w:val="00291E8D"/>
    <w:rsid w:val="00293B6F"/>
    <w:rsid w:val="00294616"/>
    <w:rsid w:val="002B122D"/>
    <w:rsid w:val="002C374A"/>
    <w:rsid w:val="002C7370"/>
    <w:rsid w:val="002D7FE9"/>
    <w:rsid w:val="002F0737"/>
    <w:rsid w:val="002F0E56"/>
    <w:rsid w:val="002F3AD3"/>
    <w:rsid w:val="002F6283"/>
    <w:rsid w:val="00307F33"/>
    <w:rsid w:val="00327308"/>
    <w:rsid w:val="003327BD"/>
    <w:rsid w:val="00341ED8"/>
    <w:rsid w:val="00342DF5"/>
    <w:rsid w:val="003524D2"/>
    <w:rsid w:val="0035261F"/>
    <w:rsid w:val="003601D9"/>
    <w:rsid w:val="003601F9"/>
    <w:rsid w:val="003625EB"/>
    <w:rsid w:val="00365C0C"/>
    <w:rsid w:val="003755D3"/>
    <w:rsid w:val="0037652B"/>
    <w:rsid w:val="00376D97"/>
    <w:rsid w:val="0038006B"/>
    <w:rsid w:val="00380E18"/>
    <w:rsid w:val="003820FF"/>
    <w:rsid w:val="00392DAD"/>
    <w:rsid w:val="003A0BE1"/>
    <w:rsid w:val="003B599B"/>
    <w:rsid w:val="003C2FF4"/>
    <w:rsid w:val="003C654F"/>
    <w:rsid w:val="003C7458"/>
    <w:rsid w:val="003D035C"/>
    <w:rsid w:val="003D1C5D"/>
    <w:rsid w:val="003D1DBA"/>
    <w:rsid w:val="003E0B5D"/>
    <w:rsid w:val="003F501B"/>
    <w:rsid w:val="003F685D"/>
    <w:rsid w:val="003F6993"/>
    <w:rsid w:val="00406802"/>
    <w:rsid w:val="004070EA"/>
    <w:rsid w:val="0041034F"/>
    <w:rsid w:val="00412798"/>
    <w:rsid w:val="00420139"/>
    <w:rsid w:val="00432A51"/>
    <w:rsid w:val="00440AF0"/>
    <w:rsid w:val="004442D4"/>
    <w:rsid w:val="004534A1"/>
    <w:rsid w:val="00454B51"/>
    <w:rsid w:val="004708F6"/>
    <w:rsid w:val="004742AF"/>
    <w:rsid w:val="0048177B"/>
    <w:rsid w:val="00485DF1"/>
    <w:rsid w:val="00492F50"/>
    <w:rsid w:val="004945CD"/>
    <w:rsid w:val="00494C3D"/>
    <w:rsid w:val="004A1E35"/>
    <w:rsid w:val="004B00B0"/>
    <w:rsid w:val="004B24D4"/>
    <w:rsid w:val="004B50BD"/>
    <w:rsid w:val="004C19E1"/>
    <w:rsid w:val="004C444F"/>
    <w:rsid w:val="004D20E6"/>
    <w:rsid w:val="004D55A4"/>
    <w:rsid w:val="004E7C29"/>
    <w:rsid w:val="004F0397"/>
    <w:rsid w:val="004F2C8F"/>
    <w:rsid w:val="00500985"/>
    <w:rsid w:val="005112F0"/>
    <w:rsid w:val="00511970"/>
    <w:rsid w:val="005212B9"/>
    <w:rsid w:val="00530AE4"/>
    <w:rsid w:val="00532B10"/>
    <w:rsid w:val="00540550"/>
    <w:rsid w:val="00547D39"/>
    <w:rsid w:val="00566D9C"/>
    <w:rsid w:val="00576FE2"/>
    <w:rsid w:val="00583F00"/>
    <w:rsid w:val="005842A6"/>
    <w:rsid w:val="00584798"/>
    <w:rsid w:val="00592188"/>
    <w:rsid w:val="00597E2E"/>
    <w:rsid w:val="005A6779"/>
    <w:rsid w:val="005B494B"/>
    <w:rsid w:val="005B5AF4"/>
    <w:rsid w:val="005C006E"/>
    <w:rsid w:val="005C0751"/>
    <w:rsid w:val="005C3C5B"/>
    <w:rsid w:val="005C3EC7"/>
    <w:rsid w:val="005D1CE6"/>
    <w:rsid w:val="005E1E6B"/>
    <w:rsid w:val="005E42FE"/>
    <w:rsid w:val="005E5B3C"/>
    <w:rsid w:val="005F5251"/>
    <w:rsid w:val="005F6A27"/>
    <w:rsid w:val="00602C37"/>
    <w:rsid w:val="006069AC"/>
    <w:rsid w:val="0061151D"/>
    <w:rsid w:val="0061422C"/>
    <w:rsid w:val="0062108E"/>
    <w:rsid w:val="00632940"/>
    <w:rsid w:val="0063448A"/>
    <w:rsid w:val="00640DB3"/>
    <w:rsid w:val="00642885"/>
    <w:rsid w:val="00645484"/>
    <w:rsid w:val="006477CD"/>
    <w:rsid w:val="006519E3"/>
    <w:rsid w:val="006535BC"/>
    <w:rsid w:val="006561FD"/>
    <w:rsid w:val="00671AF5"/>
    <w:rsid w:val="0067778E"/>
    <w:rsid w:val="00683142"/>
    <w:rsid w:val="00686C3C"/>
    <w:rsid w:val="00697925"/>
    <w:rsid w:val="006A3CDB"/>
    <w:rsid w:val="006B44F6"/>
    <w:rsid w:val="006B5819"/>
    <w:rsid w:val="006C7F10"/>
    <w:rsid w:val="006D2FE4"/>
    <w:rsid w:val="006D5483"/>
    <w:rsid w:val="006D70A5"/>
    <w:rsid w:val="006D7DC3"/>
    <w:rsid w:val="006E2BC8"/>
    <w:rsid w:val="006E35E5"/>
    <w:rsid w:val="006E4B1C"/>
    <w:rsid w:val="006F29CA"/>
    <w:rsid w:val="00702F61"/>
    <w:rsid w:val="0070642A"/>
    <w:rsid w:val="0073227F"/>
    <w:rsid w:val="00734E64"/>
    <w:rsid w:val="00745213"/>
    <w:rsid w:val="00745E05"/>
    <w:rsid w:val="00754EDC"/>
    <w:rsid w:val="007566E0"/>
    <w:rsid w:val="00773062"/>
    <w:rsid w:val="007741F7"/>
    <w:rsid w:val="00775AEA"/>
    <w:rsid w:val="00776581"/>
    <w:rsid w:val="00791530"/>
    <w:rsid w:val="00793B3B"/>
    <w:rsid w:val="007A32C1"/>
    <w:rsid w:val="007B58C7"/>
    <w:rsid w:val="007B5A17"/>
    <w:rsid w:val="007B6B26"/>
    <w:rsid w:val="007B71D0"/>
    <w:rsid w:val="007C53EA"/>
    <w:rsid w:val="007C61A5"/>
    <w:rsid w:val="007C6A0D"/>
    <w:rsid w:val="007D782D"/>
    <w:rsid w:val="007E0F0D"/>
    <w:rsid w:val="007E1369"/>
    <w:rsid w:val="007E14CB"/>
    <w:rsid w:val="007F049A"/>
    <w:rsid w:val="0080520E"/>
    <w:rsid w:val="0080550D"/>
    <w:rsid w:val="00807698"/>
    <w:rsid w:val="008226F5"/>
    <w:rsid w:val="00824A92"/>
    <w:rsid w:val="0083192F"/>
    <w:rsid w:val="00835A4C"/>
    <w:rsid w:val="00844321"/>
    <w:rsid w:val="0085125C"/>
    <w:rsid w:val="00851EC6"/>
    <w:rsid w:val="00851FFE"/>
    <w:rsid w:val="00854BE9"/>
    <w:rsid w:val="008567B2"/>
    <w:rsid w:val="0086746B"/>
    <w:rsid w:val="00867EA7"/>
    <w:rsid w:val="0087217D"/>
    <w:rsid w:val="008723A2"/>
    <w:rsid w:val="00884155"/>
    <w:rsid w:val="00884670"/>
    <w:rsid w:val="00892AFD"/>
    <w:rsid w:val="00893956"/>
    <w:rsid w:val="00895C51"/>
    <w:rsid w:val="008A0331"/>
    <w:rsid w:val="008A4A90"/>
    <w:rsid w:val="008A4C1D"/>
    <w:rsid w:val="008B06D9"/>
    <w:rsid w:val="008B692D"/>
    <w:rsid w:val="008C10E3"/>
    <w:rsid w:val="008C4F2F"/>
    <w:rsid w:val="008D363F"/>
    <w:rsid w:val="008E4FD7"/>
    <w:rsid w:val="008F4795"/>
    <w:rsid w:val="008F53FF"/>
    <w:rsid w:val="00901814"/>
    <w:rsid w:val="009033AC"/>
    <w:rsid w:val="00905080"/>
    <w:rsid w:val="009059FC"/>
    <w:rsid w:val="0091488A"/>
    <w:rsid w:val="00916429"/>
    <w:rsid w:val="00926F98"/>
    <w:rsid w:val="009347D4"/>
    <w:rsid w:val="00960E80"/>
    <w:rsid w:val="00961CAD"/>
    <w:rsid w:val="00971C0B"/>
    <w:rsid w:val="00974513"/>
    <w:rsid w:val="009746AF"/>
    <w:rsid w:val="00975116"/>
    <w:rsid w:val="00982122"/>
    <w:rsid w:val="00983B15"/>
    <w:rsid w:val="0099572A"/>
    <w:rsid w:val="00995F01"/>
    <w:rsid w:val="009A0DDE"/>
    <w:rsid w:val="009A474C"/>
    <w:rsid w:val="009A5DDC"/>
    <w:rsid w:val="009A6EAE"/>
    <w:rsid w:val="009C72F9"/>
    <w:rsid w:val="009D089D"/>
    <w:rsid w:val="009D1571"/>
    <w:rsid w:val="009F2C6F"/>
    <w:rsid w:val="00A1210B"/>
    <w:rsid w:val="00A125E2"/>
    <w:rsid w:val="00A150AF"/>
    <w:rsid w:val="00A20E72"/>
    <w:rsid w:val="00A22052"/>
    <w:rsid w:val="00A2337D"/>
    <w:rsid w:val="00A2510C"/>
    <w:rsid w:val="00A269B3"/>
    <w:rsid w:val="00A2785B"/>
    <w:rsid w:val="00A34D14"/>
    <w:rsid w:val="00A36A44"/>
    <w:rsid w:val="00A4355A"/>
    <w:rsid w:val="00A44AF4"/>
    <w:rsid w:val="00A471CF"/>
    <w:rsid w:val="00A528D5"/>
    <w:rsid w:val="00A551EB"/>
    <w:rsid w:val="00A70429"/>
    <w:rsid w:val="00A73154"/>
    <w:rsid w:val="00A73C99"/>
    <w:rsid w:val="00A75879"/>
    <w:rsid w:val="00A77733"/>
    <w:rsid w:val="00A80D8A"/>
    <w:rsid w:val="00A81ED5"/>
    <w:rsid w:val="00A86C20"/>
    <w:rsid w:val="00A95350"/>
    <w:rsid w:val="00AA53EA"/>
    <w:rsid w:val="00AA65DA"/>
    <w:rsid w:val="00AA7A0D"/>
    <w:rsid w:val="00AB7DE7"/>
    <w:rsid w:val="00AC48B1"/>
    <w:rsid w:val="00AC7E11"/>
    <w:rsid w:val="00AD06A8"/>
    <w:rsid w:val="00AE0E76"/>
    <w:rsid w:val="00AE2C01"/>
    <w:rsid w:val="00AF3791"/>
    <w:rsid w:val="00AF4A3F"/>
    <w:rsid w:val="00B05739"/>
    <w:rsid w:val="00B067BD"/>
    <w:rsid w:val="00B150B4"/>
    <w:rsid w:val="00B16C75"/>
    <w:rsid w:val="00B23B30"/>
    <w:rsid w:val="00B308A5"/>
    <w:rsid w:val="00B31DA0"/>
    <w:rsid w:val="00B3541C"/>
    <w:rsid w:val="00B37C51"/>
    <w:rsid w:val="00B37F93"/>
    <w:rsid w:val="00B52AC5"/>
    <w:rsid w:val="00B5443D"/>
    <w:rsid w:val="00B610BE"/>
    <w:rsid w:val="00B63AF1"/>
    <w:rsid w:val="00B64827"/>
    <w:rsid w:val="00B668D7"/>
    <w:rsid w:val="00B6724B"/>
    <w:rsid w:val="00B94151"/>
    <w:rsid w:val="00BB244B"/>
    <w:rsid w:val="00BB4491"/>
    <w:rsid w:val="00BB6107"/>
    <w:rsid w:val="00BD65E9"/>
    <w:rsid w:val="00BD6D93"/>
    <w:rsid w:val="00BE086D"/>
    <w:rsid w:val="00BE3516"/>
    <w:rsid w:val="00BF3C76"/>
    <w:rsid w:val="00C11F80"/>
    <w:rsid w:val="00C122FB"/>
    <w:rsid w:val="00C13398"/>
    <w:rsid w:val="00C1373B"/>
    <w:rsid w:val="00C13CEF"/>
    <w:rsid w:val="00C16833"/>
    <w:rsid w:val="00C17929"/>
    <w:rsid w:val="00C22FFC"/>
    <w:rsid w:val="00C267C4"/>
    <w:rsid w:val="00C30DEE"/>
    <w:rsid w:val="00C51256"/>
    <w:rsid w:val="00C5203D"/>
    <w:rsid w:val="00C53FC1"/>
    <w:rsid w:val="00C54390"/>
    <w:rsid w:val="00C570BB"/>
    <w:rsid w:val="00C57D13"/>
    <w:rsid w:val="00C57D92"/>
    <w:rsid w:val="00C60DE4"/>
    <w:rsid w:val="00C61724"/>
    <w:rsid w:val="00C62752"/>
    <w:rsid w:val="00C66A4D"/>
    <w:rsid w:val="00C704BB"/>
    <w:rsid w:val="00C73CF1"/>
    <w:rsid w:val="00C749AE"/>
    <w:rsid w:val="00C7606E"/>
    <w:rsid w:val="00C77B0F"/>
    <w:rsid w:val="00C77F80"/>
    <w:rsid w:val="00C828F6"/>
    <w:rsid w:val="00C94012"/>
    <w:rsid w:val="00C968F9"/>
    <w:rsid w:val="00CA3B66"/>
    <w:rsid w:val="00CA4D95"/>
    <w:rsid w:val="00CB2659"/>
    <w:rsid w:val="00CB2C53"/>
    <w:rsid w:val="00CB58C5"/>
    <w:rsid w:val="00CB6EFA"/>
    <w:rsid w:val="00CC265E"/>
    <w:rsid w:val="00CD0401"/>
    <w:rsid w:val="00CD7F15"/>
    <w:rsid w:val="00CE3B8B"/>
    <w:rsid w:val="00CE68D0"/>
    <w:rsid w:val="00CF0CF4"/>
    <w:rsid w:val="00CF55A4"/>
    <w:rsid w:val="00D07090"/>
    <w:rsid w:val="00D109F3"/>
    <w:rsid w:val="00D12BBA"/>
    <w:rsid w:val="00D15BCE"/>
    <w:rsid w:val="00D160EF"/>
    <w:rsid w:val="00D21850"/>
    <w:rsid w:val="00D236C6"/>
    <w:rsid w:val="00D2459F"/>
    <w:rsid w:val="00D31742"/>
    <w:rsid w:val="00D36879"/>
    <w:rsid w:val="00D41143"/>
    <w:rsid w:val="00D43E31"/>
    <w:rsid w:val="00D46023"/>
    <w:rsid w:val="00D46F93"/>
    <w:rsid w:val="00D66D05"/>
    <w:rsid w:val="00D6743F"/>
    <w:rsid w:val="00D742F1"/>
    <w:rsid w:val="00D751D4"/>
    <w:rsid w:val="00D7586C"/>
    <w:rsid w:val="00D83ED4"/>
    <w:rsid w:val="00D84CBE"/>
    <w:rsid w:val="00D874AE"/>
    <w:rsid w:val="00D920D1"/>
    <w:rsid w:val="00D92BAE"/>
    <w:rsid w:val="00D96E38"/>
    <w:rsid w:val="00DA03FC"/>
    <w:rsid w:val="00DA3681"/>
    <w:rsid w:val="00DA7BCE"/>
    <w:rsid w:val="00DB12D0"/>
    <w:rsid w:val="00DB30C3"/>
    <w:rsid w:val="00DB5D7D"/>
    <w:rsid w:val="00DD2D41"/>
    <w:rsid w:val="00DD3564"/>
    <w:rsid w:val="00DD67F0"/>
    <w:rsid w:val="00DD7856"/>
    <w:rsid w:val="00DD7F86"/>
    <w:rsid w:val="00DE078E"/>
    <w:rsid w:val="00DF37D4"/>
    <w:rsid w:val="00DF56DA"/>
    <w:rsid w:val="00E017EC"/>
    <w:rsid w:val="00E073A9"/>
    <w:rsid w:val="00E0756E"/>
    <w:rsid w:val="00E123AE"/>
    <w:rsid w:val="00E142F2"/>
    <w:rsid w:val="00E259CB"/>
    <w:rsid w:val="00E32A1C"/>
    <w:rsid w:val="00E35D3F"/>
    <w:rsid w:val="00E5107B"/>
    <w:rsid w:val="00E60D3F"/>
    <w:rsid w:val="00E63AA6"/>
    <w:rsid w:val="00E64085"/>
    <w:rsid w:val="00E76EC4"/>
    <w:rsid w:val="00E80023"/>
    <w:rsid w:val="00E85F5E"/>
    <w:rsid w:val="00E90A99"/>
    <w:rsid w:val="00E91E33"/>
    <w:rsid w:val="00EA1800"/>
    <w:rsid w:val="00EB09A2"/>
    <w:rsid w:val="00EB2494"/>
    <w:rsid w:val="00EB2FFC"/>
    <w:rsid w:val="00EB36E4"/>
    <w:rsid w:val="00EC3E76"/>
    <w:rsid w:val="00EC485A"/>
    <w:rsid w:val="00EC5462"/>
    <w:rsid w:val="00EC6178"/>
    <w:rsid w:val="00EC7BF9"/>
    <w:rsid w:val="00ED0B5B"/>
    <w:rsid w:val="00ED15BD"/>
    <w:rsid w:val="00ED203E"/>
    <w:rsid w:val="00ED7FB8"/>
    <w:rsid w:val="00EE4468"/>
    <w:rsid w:val="00EF020F"/>
    <w:rsid w:val="00EF0B5F"/>
    <w:rsid w:val="00EF2B85"/>
    <w:rsid w:val="00EF7F31"/>
    <w:rsid w:val="00F03918"/>
    <w:rsid w:val="00F04DBF"/>
    <w:rsid w:val="00F10970"/>
    <w:rsid w:val="00F13CF7"/>
    <w:rsid w:val="00F204BD"/>
    <w:rsid w:val="00F26ABC"/>
    <w:rsid w:val="00F356A5"/>
    <w:rsid w:val="00F372A6"/>
    <w:rsid w:val="00F400AB"/>
    <w:rsid w:val="00F4048A"/>
    <w:rsid w:val="00F42E97"/>
    <w:rsid w:val="00F57A97"/>
    <w:rsid w:val="00F610DF"/>
    <w:rsid w:val="00F63860"/>
    <w:rsid w:val="00F64DE7"/>
    <w:rsid w:val="00F65A85"/>
    <w:rsid w:val="00F66390"/>
    <w:rsid w:val="00F7498D"/>
    <w:rsid w:val="00F877E2"/>
    <w:rsid w:val="00F90777"/>
    <w:rsid w:val="00F93030"/>
    <w:rsid w:val="00FA19C1"/>
    <w:rsid w:val="00FA2E4B"/>
    <w:rsid w:val="00FA4326"/>
    <w:rsid w:val="00FA660C"/>
    <w:rsid w:val="00FA7BBA"/>
    <w:rsid w:val="00FB036E"/>
    <w:rsid w:val="00FB233E"/>
    <w:rsid w:val="00FB2B78"/>
    <w:rsid w:val="00FB5068"/>
    <w:rsid w:val="00FD1374"/>
    <w:rsid w:val="00FD3BB4"/>
    <w:rsid w:val="00FF0AF2"/>
    <w:rsid w:val="00FF2546"/>
    <w:rsid w:val="00FF530D"/>
    <w:rsid w:val="00FF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310C"/>
  <w14:defaultImageDpi w14:val="32767"/>
  <w15:chartTrackingRefBased/>
  <w15:docId w15:val="{F4C7696E-E9F9-954E-B61C-2036385B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F10"/>
    <w:rPr>
      <w:rFonts w:eastAsia="Times New Roman" w:cs="Times New Roman"/>
    </w:rPr>
  </w:style>
  <w:style w:type="paragraph" w:styleId="Heading1">
    <w:name w:val="heading 1"/>
    <w:basedOn w:val="Normal"/>
    <w:next w:val="Normal"/>
    <w:link w:val="Heading1Char"/>
    <w:uiPriority w:val="9"/>
    <w:qFormat/>
    <w:rsid w:val="008F4795"/>
    <w:pPr>
      <w:keepNext/>
      <w:keepLines/>
      <w:pageBreakBefore/>
      <w:pBdr>
        <w:bottom w:val="single" w:sz="4" w:space="1" w:color="4472C4" w:themeColor="accent1"/>
      </w:pBdr>
      <w:spacing w:before="480"/>
      <w:outlineLvl w:val="0"/>
    </w:pPr>
    <w:rPr>
      <w:rFonts w:ascii="Arial" w:eastAsiaTheme="majorEastAsia" w:hAnsi="Arial" w:cstheme="majorBidi"/>
      <w:b/>
      <w:color w:val="4472C4" w:themeColor="accent1"/>
      <w:sz w:val="38"/>
      <w:szCs w:val="38"/>
    </w:rPr>
  </w:style>
  <w:style w:type="paragraph" w:styleId="Heading2">
    <w:name w:val="heading 2"/>
    <w:basedOn w:val="Normal"/>
    <w:next w:val="Normal"/>
    <w:link w:val="Heading2Char"/>
    <w:uiPriority w:val="9"/>
    <w:unhideWhenUsed/>
    <w:qFormat/>
    <w:rsid w:val="008F4795"/>
    <w:pPr>
      <w:keepNext/>
      <w:keepLines/>
      <w:spacing w:before="240"/>
      <w:outlineLvl w:val="1"/>
    </w:pPr>
    <w:rPr>
      <w:rFonts w:ascii="Arial" w:eastAsiaTheme="majorEastAsia" w:hAnsi="Arial" w:cstheme="majorBidi"/>
      <w:b/>
      <w:color w:val="767171" w:themeColor="background2" w:themeShade="80"/>
      <w:sz w:val="33"/>
      <w:szCs w:val="33"/>
    </w:rPr>
  </w:style>
  <w:style w:type="paragraph" w:styleId="Heading3">
    <w:name w:val="heading 3"/>
    <w:basedOn w:val="Normal"/>
    <w:next w:val="Normal"/>
    <w:link w:val="Heading3Char"/>
    <w:uiPriority w:val="9"/>
    <w:unhideWhenUsed/>
    <w:qFormat/>
    <w:rsid w:val="0037652B"/>
    <w:pPr>
      <w:keepNext/>
      <w:spacing w:before="240" w:after="60"/>
      <w:outlineLvl w:val="2"/>
    </w:pPr>
    <w:rPr>
      <w:rFonts w:cstheme="minorHAnsi"/>
      <w:b/>
      <w:bCs/>
      <w:color w:val="2F5496" w:themeColor="accent1" w:themeShade="BF"/>
      <w:sz w:val="27"/>
      <w:szCs w:val="27"/>
    </w:rPr>
  </w:style>
  <w:style w:type="paragraph" w:styleId="Heading4">
    <w:name w:val="heading 4"/>
    <w:basedOn w:val="Normal"/>
    <w:next w:val="Normal"/>
    <w:link w:val="Heading4Char"/>
    <w:uiPriority w:val="9"/>
    <w:unhideWhenUsed/>
    <w:qFormat/>
    <w:rsid w:val="00FF0AF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List,resume title,Bulleted List Paragraph"/>
    <w:basedOn w:val="Normal"/>
    <w:link w:val="ListParagraphChar"/>
    <w:uiPriority w:val="34"/>
    <w:qFormat/>
    <w:rsid w:val="009D089D"/>
    <w:pPr>
      <w:ind w:left="720"/>
      <w:contextualSpacing/>
    </w:pPr>
  </w:style>
  <w:style w:type="character" w:customStyle="1" w:styleId="ListParagraphChar">
    <w:name w:val="List Paragraph Char"/>
    <w:aliases w:val="Bulleted List Char,resume title Char,Bulleted List Paragraph Char"/>
    <w:basedOn w:val="DefaultParagraphFont"/>
    <w:link w:val="ListParagraph"/>
    <w:uiPriority w:val="34"/>
    <w:rsid w:val="009D089D"/>
  </w:style>
  <w:style w:type="character" w:customStyle="1" w:styleId="Heading1Char">
    <w:name w:val="Heading 1 Char"/>
    <w:basedOn w:val="DefaultParagraphFont"/>
    <w:link w:val="Heading1"/>
    <w:uiPriority w:val="9"/>
    <w:rsid w:val="008F4795"/>
    <w:rPr>
      <w:rFonts w:ascii="Arial" w:eastAsiaTheme="majorEastAsia" w:hAnsi="Arial" w:cstheme="majorBidi"/>
      <w:b/>
      <w:color w:val="4472C4" w:themeColor="accent1"/>
      <w:sz w:val="38"/>
      <w:szCs w:val="38"/>
    </w:rPr>
  </w:style>
  <w:style w:type="character" w:customStyle="1" w:styleId="Heading2Char">
    <w:name w:val="Heading 2 Char"/>
    <w:basedOn w:val="DefaultParagraphFont"/>
    <w:link w:val="Heading2"/>
    <w:uiPriority w:val="9"/>
    <w:rsid w:val="008F4795"/>
    <w:rPr>
      <w:rFonts w:ascii="Arial" w:eastAsiaTheme="majorEastAsia" w:hAnsi="Arial" w:cstheme="majorBidi"/>
      <w:b/>
      <w:color w:val="767171" w:themeColor="background2" w:themeShade="80"/>
      <w:sz w:val="33"/>
      <w:szCs w:val="33"/>
    </w:rPr>
  </w:style>
  <w:style w:type="paragraph" w:styleId="Header">
    <w:name w:val="header"/>
    <w:basedOn w:val="Normal"/>
    <w:link w:val="HeaderChar"/>
    <w:uiPriority w:val="99"/>
    <w:unhideWhenUsed/>
    <w:rsid w:val="005F6A27"/>
    <w:pPr>
      <w:tabs>
        <w:tab w:val="center" w:pos="4680"/>
        <w:tab w:val="right" w:pos="9360"/>
      </w:tabs>
    </w:pPr>
  </w:style>
  <w:style w:type="character" w:customStyle="1" w:styleId="HeaderChar">
    <w:name w:val="Header Char"/>
    <w:basedOn w:val="DefaultParagraphFont"/>
    <w:link w:val="Header"/>
    <w:uiPriority w:val="99"/>
    <w:rsid w:val="005F6A27"/>
  </w:style>
  <w:style w:type="paragraph" w:styleId="Footer">
    <w:name w:val="footer"/>
    <w:basedOn w:val="Normal"/>
    <w:link w:val="FooterChar"/>
    <w:uiPriority w:val="99"/>
    <w:unhideWhenUsed/>
    <w:rsid w:val="005F6A27"/>
    <w:pPr>
      <w:tabs>
        <w:tab w:val="center" w:pos="4680"/>
        <w:tab w:val="right" w:pos="9360"/>
      </w:tabs>
    </w:pPr>
  </w:style>
  <w:style w:type="character" w:customStyle="1" w:styleId="FooterChar">
    <w:name w:val="Footer Char"/>
    <w:basedOn w:val="DefaultParagraphFont"/>
    <w:link w:val="Footer"/>
    <w:uiPriority w:val="99"/>
    <w:rsid w:val="005F6A27"/>
  </w:style>
  <w:style w:type="character" w:styleId="PageNumber">
    <w:name w:val="page number"/>
    <w:basedOn w:val="DefaultParagraphFont"/>
    <w:uiPriority w:val="99"/>
    <w:semiHidden/>
    <w:unhideWhenUsed/>
    <w:rsid w:val="005F6A27"/>
  </w:style>
  <w:style w:type="paragraph" w:styleId="BalloonText">
    <w:name w:val="Balloon Text"/>
    <w:basedOn w:val="Normal"/>
    <w:link w:val="BalloonTextChar"/>
    <w:uiPriority w:val="99"/>
    <w:semiHidden/>
    <w:unhideWhenUsed/>
    <w:rsid w:val="004070E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070EA"/>
    <w:rPr>
      <w:rFonts w:ascii="Times New Roman" w:hAnsi="Times New Roman" w:cs="Times New Roman"/>
      <w:sz w:val="18"/>
      <w:szCs w:val="18"/>
    </w:rPr>
  </w:style>
  <w:style w:type="table" w:styleId="TableGrid">
    <w:name w:val="Table Grid"/>
    <w:basedOn w:val="TableNormal"/>
    <w:uiPriority w:val="59"/>
    <w:rsid w:val="00ED2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7652B"/>
    <w:rPr>
      <w:rFonts w:cstheme="minorHAnsi"/>
      <w:b/>
      <w:bCs/>
      <w:color w:val="2F5496" w:themeColor="accent1" w:themeShade="BF"/>
      <w:sz w:val="27"/>
      <w:szCs w:val="27"/>
    </w:rPr>
  </w:style>
  <w:style w:type="character" w:customStyle="1" w:styleId="Heading4Char">
    <w:name w:val="Heading 4 Char"/>
    <w:basedOn w:val="DefaultParagraphFont"/>
    <w:link w:val="Heading4"/>
    <w:uiPriority w:val="9"/>
    <w:rsid w:val="00FF0AF2"/>
    <w:rPr>
      <w:rFonts w:asciiTheme="majorHAnsi" w:eastAsiaTheme="majorEastAsia" w:hAnsiTheme="majorHAnsi" w:cstheme="majorBidi"/>
      <w:i/>
      <w:iCs/>
      <w:color w:val="2F5496" w:themeColor="accent1" w:themeShade="BF"/>
    </w:rPr>
  </w:style>
  <w:style w:type="paragraph" w:customStyle="1" w:styleId="ResearchStatement">
    <w:name w:val="Research Statement"/>
    <w:basedOn w:val="ListParagraph"/>
    <w:qFormat/>
    <w:rsid w:val="007B5A17"/>
    <w:pPr>
      <w:numPr>
        <w:numId w:val="9"/>
      </w:numPr>
    </w:pPr>
    <w:rPr>
      <w:bCs/>
    </w:rPr>
  </w:style>
  <w:style w:type="paragraph" w:customStyle="1" w:styleId="ActionStatement">
    <w:name w:val="Action Statement"/>
    <w:basedOn w:val="ListParagraph"/>
    <w:qFormat/>
    <w:rsid w:val="007B5A17"/>
    <w:pPr>
      <w:numPr>
        <w:numId w:val="10"/>
      </w:numPr>
    </w:pPr>
    <w:rPr>
      <w:b/>
      <w:bCs/>
      <w:color w:val="2F5496" w:themeColor="accent1" w:themeShade="BF"/>
    </w:rPr>
  </w:style>
  <w:style w:type="paragraph" w:styleId="NormalWeb">
    <w:name w:val="Normal (Web)"/>
    <w:basedOn w:val="Normal"/>
    <w:uiPriority w:val="99"/>
    <w:semiHidden/>
    <w:unhideWhenUsed/>
    <w:rsid w:val="00DB30C3"/>
    <w:rPr>
      <w:rFonts w:ascii="Times New Roman" w:hAnsi="Times New Roman"/>
    </w:rPr>
  </w:style>
  <w:style w:type="paragraph" w:customStyle="1" w:styleId="LISTTEST">
    <w:name w:val="LIST TEST"/>
    <w:basedOn w:val="ListParagraph"/>
    <w:qFormat/>
    <w:rsid w:val="00090BCD"/>
    <w:pPr>
      <w:numPr>
        <w:numId w:val="13"/>
      </w:numPr>
      <w:spacing w:before="100" w:after="100"/>
      <w:contextualSpacing w:val="0"/>
    </w:pPr>
    <w:rPr>
      <w:rFonts w:ascii="Arial" w:hAnsi="Arial" w:cs="Arial"/>
      <w:color w:val="4472C4" w:themeColor="accent1"/>
      <w:sz w:val="22"/>
      <w:szCs w:val="22"/>
    </w:rPr>
  </w:style>
  <w:style w:type="paragraph" w:styleId="Title">
    <w:name w:val="Title"/>
    <w:basedOn w:val="Normal"/>
    <w:next w:val="Normal"/>
    <w:link w:val="TitleChar"/>
    <w:uiPriority w:val="10"/>
    <w:qFormat/>
    <w:rsid w:val="00B067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7BD"/>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E0F0D"/>
    <w:rPr>
      <w:b/>
      <w:bCs/>
    </w:rPr>
  </w:style>
  <w:style w:type="paragraph" w:customStyle="1" w:styleId="Tablelist">
    <w:name w:val="Table list"/>
    <w:basedOn w:val="ListParagraph"/>
    <w:qFormat/>
    <w:rsid w:val="00671AF5"/>
    <w:pPr>
      <w:numPr>
        <w:numId w:val="91"/>
      </w:numPr>
      <w:tabs>
        <w:tab w:val="num" w:pos="360"/>
      </w:tabs>
      <w:spacing w:before="40" w:line="276" w:lineRule="auto"/>
      <w:ind w:firstLine="0"/>
      <w:contextualSpacing w:val="0"/>
    </w:pPr>
    <w:rPr>
      <w:rFonts w:ascii="Times New Roman" w:hAnsi="Times New Roman"/>
    </w:rPr>
  </w:style>
  <w:style w:type="paragraph" w:customStyle="1" w:styleId="Agendaentry">
    <w:name w:val="Agenda entry"/>
    <w:qFormat/>
    <w:rsid w:val="00671AF5"/>
    <w:pPr>
      <w:ind w:left="1710" w:hanging="1710"/>
    </w:pPr>
    <w:rPr>
      <w:rFonts w:ascii="Helvetica Neue Light" w:eastAsiaTheme="minorEastAsia" w:hAnsi="Helvetica Neue Light" w:cs="Times New Roman"/>
      <w:spacing w:val="-4"/>
      <w:sz w:val="21"/>
      <w:szCs w:val="22"/>
    </w:rPr>
  </w:style>
  <w:style w:type="table" w:customStyle="1" w:styleId="TableGrid1">
    <w:name w:val="Table Grid1"/>
    <w:basedOn w:val="TableNormal"/>
    <w:next w:val="TableGrid"/>
    <w:uiPriority w:val="59"/>
    <w:unhideWhenUsed/>
    <w:rsid w:val="00671AF5"/>
    <w:rPr>
      <w:rFonts w:eastAsia="MS Minch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1AF5"/>
    <w:rPr>
      <w:rFonts w:ascii="Times New Roman" w:hAnsi="Times New Roman" w:cs="Times New Roman" w:hint="default"/>
      <w:color w:val="0000FF"/>
      <w:u w:val="single"/>
    </w:rPr>
  </w:style>
  <w:style w:type="table" w:customStyle="1" w:styleId="TableGrid2">
    <w:name w:val="Table Grid2"/>
    <w:basedOn w:val="TableNormal"/>
    <w:next w:val="TableGrid"/>
    <w:uiPriority w:val="59"/>
    <w:unhideWhenUsed/>
    <w:rsid w:val="00671AF5"/>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endeesHeader">
    <w:name w:val="Attendees Header"/>
    <w:basedOn w:val="Normal"/>
    <w:qFormat/>
    <w:rsid w:val="00671AF5"/>
    <w:pPr>
      <w:pBdr>
        <w:bottom w:val="single" w:sz="18" w:space="2" w:color="1F3864" w:themeColor="accent1" w:themeShade="80"/>
      </w:pBdr>
      <w:spacing w:before="180"/>
      <w:outlineLvl w:val="3"/>
    </w:pPr>
    <w:rPr>
      <w:rFonts w:ascii="Arial" w:eastAsia="MS Mincho" w:hAnsi="Arial"/>
      <w:b/>
      <w:color w:val="1F3864" w:themeColor="accent1" w:themeShade="80"/>
    </w:rPr>
  </w:style>
  <w:style w:type="character" w:styleId="FollowedHyperlink">
    <w:name w:val="FollowedHyperlink"/>
    <w:basedOn w:val="DefaultParagraphFont"/>
    <w:uiPriority w:val="99"/>
    <w:semiHidden/>
    <w:unhideWhenUsed/>
    <w:rsid w:val="004742AF"/>
    <w:rPr>
      <w:color w:val="954F72" w:themeColor="followedHyperlink"/>
      <w:u w:val="single"/>
    </w:rPr>
  </w:style>
  <w:style w:type="character" w:customStyle="1" w:styleId="UnresolvedMention1">
    <w:name w:val="Unresolved Mention1"/>
    <w:basedOn w:val="DefaultParagraphFont"/>
    <w:uiPriority w:val="99"/>
    <w:rsid w:val="004742AF"/>
    <w:rPr>
      <w:color w:val="605E5C"/>
      <w:shd w:val="clear" w:color="auto" w:fill="E1DFDD"/>
    </w:rPr>
  </w:style>
  <w:style w:type="character" w:styleId="CommentReference">
    <w:name w:val="annotation reference"/>
    <w:basedOn w:val="DefaultParagraphFont"/>
    <w:uiPriority w:val="99"/>
    <w:semiHidden/>
    <w:unhideWhenUsed/>
    <w:rsid w:val="0091488A"/>
    <w:rPr>
      <w:sz w:val="16"/>
      <w:szCs w:val="16"/>
    </w:rPr>
  </w:style>
  <w:style w:type="paragraph" w:styleId="CommentText">
    <w:name w:val="annotation text"/>
    <w:basedOn w:val="Normal"/>
    <w:link w:val="CommentTextChar"/>
    <w:uiPriority w:val="99"/>
    <w:semiHidden/>
    <w:unhideWhenUsed/>
    <w:rsid w:val="0091488A"/>
    <w:rPr>
      <w:sz w:val="20"/>
      <w:szCs w:val="20"/>
    </w:rPr>
  </w:style>
  <w:style w:type="character" w:customStyle="1" w:styleId="CommentTextChar">
    <w:name w:val="Comment Text Char"/>
    <w:basedOn w:val="DefaultParagraphFont"/>
    <w:link w:val="CommentText"/>
    <w:uiPriority w:val="99"/>
    <w:semiHidden/>
    <w:rsid w:val="0091488A"/>
    <w:rPr>
      <w:sz w:val="20"/>
      <w:szCs w:val="20"/>
    </w:rPr>
  </w:style>
  <w:style w:type="paragraph" w:styleId="CommentSubject">
    <w:name w:val="annotation subject"/>
    <w:basedOn w:val="CommentText"/>
    <w:next w:val="CommentText"/>
    <w:link w:val="CommentSubjectChar"/>
    <w:uiPriority w:val="99"/>
    <w:semiHidden/>
    <w:unhideWhenUsed/>
    <w:rsid w:val="0091488A"/>
    <w:rPr>
      <w:b/>
      <w:bCs/>
    </w:rPr>
  </w:style>
  <w:style w:type="character" w:customStyle="1" w:styleId="CommentSubjectChar">
    <w:name w:val="Comment Subject Char"/>
    <w:basedOn w:val="CommentTextChar"/>
    <w:link w:val="CommentSubject"/>
    <w:uiPriority w:val="99"/>
    <w:semiHidden/>
    <w:rsid w:val="0091488A"/>
    <w:rPr>
      <w:b/>
      <w:bCs/>
      <w:sz w:val="20"/>
      <w:szCs w:val="20"/>
    </w:rPr>
  </w:style>
  <w:style w:type="paragraph" w:styleId="TOC1">
    <w:name w:val="toc 1"/>
    <w:basedOn w:val="Normal"/>
    <w:next w:val="Normal"/>
    <w:autoRedefine/>
    <w:uiPriority w:val="39"/>
    <w:unhideWhenUsed/>
    <w:rsid w:val="008F4795"/>
    <w:pPr>
      <w:spacing w:after="100"/>
    </w:pPr>
    <w:rPr>
      <w:rFonts w:ascii="Arial" w:hAnsi="Arial" w:cs="Times New Roman (Body CS)"/>
      <w:b/>
      <w:color w:val="595959" w:themeColor="text1" w:themeTint="A6"/>
      <w:sz w:val="22"/>
    </w:rPr>
  </w:style>
  <w:style w:type="paragraph" w:styleId="Revision">
    <w:name w:val="Revision"/>
    <w:hidden/>
    <w:uiPriority w:val="99"/>
    <w:semiHidden/>
    <w:rsid w:val="000D6B17"/>
  </w:style>
  <w:style w:type="character" w:styleId="UnresolvedMention">
    <w:name w:val="Unresolved Mention"/>
    <w:basedOn w:val="DefaultParagraphFont"/>
    <w:uiPriority w:val="99"/>
    <w:semiHidden/>
    <w:unhideWhenUsed/>
    <w:rsid w:val="00901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73500">
      <w:bodyDiv w:val="1"/>
      <w:marLeft w:val="0"/>
      <w:marRight w:val="0"/>
      <w:marTop w:val="0"/>
      <w:marBottom w:val="0"/>
      <w:divBdr>
        <w:top w:val="none" w:sz="0" w:space="0" w:color="auto"/>
        <w:left w:val="none" w:sz="0" w:space="0" w:color="auto"/>
        <w:bottom w:val="none" w:sz="0" w:space="0" w:color="auto"/>
        <w:right w:val="none" w:sz="0" w:space="0" w:color="auto"/>
      </w:divBdr>
    </w:div>
    <w:div w:id="168721369">
      <w:bodyDiv w:val="1"/>
      <w:marLeft w:val="0"/>
      <w:marRight w:val="0"/>
      <w:marTop w:val="0"/>
      <w:marBottom w:val="0"/>
      <w:divBdr>
        <w:top w:val="none" w:sz="0" w:space="0" w:color="auto"/>
        <w:left w:val="none" w:sz="0" w:space="0" w:color="auto"/>
        <w:bottom w:val="none" w:sz="0" w:space="0" w:color="auto"/>
        <w:right w:val="none" w:sz="0" w:space="0" w:color="auto"/>
      </w:divBdr>
      <w:divsChild>
        <w:div w:id="1072657890">
          <w:marLeft w:val="0"/>
          <w:marRight w:val="0"/>
          <w:marTop w:val="0"/>
          <w:marBottom w:val="0"/>
          <w:divBdr>
            <w:top w:val="none" w:sz="0" w:space="0" w:color="auto"/>
            <w:left w:val="none" w:sz="0" w:space="0" w:color="auto"/>
            <w:bottom w:val="none" w:sz="0" w:space="0" w:color="auto"/>
            <w:right w:val="none" w:sz="0" w:space="0" w:color="auto"/>
          </w:divBdr>
          <w:divsChild>
            <w:div w:id="686176408">
              <w:marLeft w:val="0"/>
              <w:marRight w:val="0"/>
              <w:marTop w:val="0"/>
              <w:marBottom w:val="0"/>
              <w:divBdr>
                <w:top w:val="none" w:sz="0" w:space="0" w:color="auto"/>
                <w:left w:val="none" w:sz="0" w:space="0" w:color="auto"/>
                <w:bottom w:val="none" w:sz="0" w:space="0" w:color="auto"/>
                <w:right w:val="none" w:sz="0" w:space="0" w:color="auto"/>
              </w:divBdr>
              <w:divsChild>
                <w:div w:id="894127264">
                  <w:marLeft w:val="0"/>
                  <w:marRight w:val="0"/>
                  <w:marTop w:val="0"/>
                  <w:marBottom w:val="0"/>
                  <w:divBdr>
                    <w:top w:val="none" w:sz="0" w:space="0" w:color="auto"/>
                    <w:left w:val="none" w:sz="0" w:space="0" w:color="auto"/>
                    <w:bottom w:val="none" w:sz="0" w:space="0" w:color="auto"/>
                    <w:right w:val="none" w:sz="0" w:space="0" w:color="auto"/>
                  </w:divBdr>
                  <w:divsChild>
                    <w:div w:id="151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5254">
      <w:bodyDiv w:val="1"/>
      <w:marLeft w:val="0"/>
      <w:marRight w:val="0"/>
      <w:marTop w:val="0"/>
      <w:marBottom w:val="0"/>
      <w:divBdr>
        <w:top w:val="none" w:sz="0" w:space="0" w:color="auto"/>
        <w:left w:val="none" w:sz="0" w:space="0" w:color="auto"/>
        <w:bottom w:val="none" w:sz="0" w:space="0" w:color="auto"/>
        <w:right w:val="none" w:sz="0" w:space="0" w:color="auto"/>
      </w:divBdr>
    </w:div>
    <w:div w:id="187720070">
      <w:bodyDiv w:val="1"/>
      <w:marLeft w:val="0"/>
      <w:marRight w:val="0"/>
      <w:marTop w:val="0"/>
      <w:marBottom w:val="0"/>
      <w:divBdr>
        <w:top w:val="none" w:sz="0" w:space="0" w:color="auto"/>
        <w:left w:val="none" w:sz="0" w:space="0" w:color="auto"/>
        <w:bottom w:val="none" w:sz="0" w:space="0" w:color="auto"/>
        <w:right w:val="none" w:sz="0" w:space="0" w:color="auto"/>
      </w:divBdr>
    </w:div>
    <w:div w:id="254631679">
      <w:bodyDiv w:val="1"/>
      <w:marLeft w:val="0"/>
      <w:marRight w:val="0"/>
      <w:marTop w:val="0"/>
      <w:marBottom w:val="0"/>
      <w:divBdr>
        <w:top w:val="none" w:sz="0" w:space="0" w:color="auto"/>
        <w:left w:val="none" w:sz="0" w:space="0" w:color="auto"/>
        <w:bottom w:val="none" w:sz="0" w:space="0" w:color="auto"/>
        <w:right w:val="none" w:sz="0" w:space="0" w:color="auto"/>
      </w:divBdr>
      <w:divsChild>
        <w:div w:id="168062885">
          <w:marLeft w:val="720"/>
          <w:marRight w:val="0"/>
          <w:marTop w:val="300"/>
          <w:marBottom w:val="0"/>
          <w:divBdr>
            <w:top w:val="none" w:sz="0" w:space="0" w:color="auto"/>
            <w:left w:val="none" w:sz="0" w:space="0" w:color="auto"/>
            <w:bottom w:val="none" w:sz="0" w:space="0" w:color="auto"/>
            <w:right w:val="none" w:sz="0" w:space="0" w:color="auto"/>
          </w:divBdr>
        </w:div>
        <w:div w:id="1212035043">
          <w:marLeft w:val="720"/>
          <w:marRight w:val="0"/>
          <w:marTop w:val="300"/>
          <w:marBottom w:val="0"/>
          <w:divBdr>
            <w:top w:val="none" w:sz="0" w:space="0" w:color="auto"/>
            <w:left w:val="none" w:sz="0" w:space="0" w:color="auto"/>
            <w:bottom w:val="none" w:sz="0" w:space="0" w:color="auto"/>
            <w:right w:val="none" w:sz="0" w:space="0" w:color="auto"/>
          </w:divBdr>
        </w:div>
        <w:div w:id="1777601067">
          <w:marLeft w:val="720"/>
          <w:marRight w:val="0"/>
          <w:marTop w:val="300"/>
          <w:marBottom w:val="0"/>
          <w:divBdr>
            <w:top w:val="none" w:sz="0" w:space="0" w:color="auto"/>
            <w:left w:val="none" w:sz="0" w:space="0" w:color="auto"/>
            <w:bottom w:val="none" w:sz="0" w:space="0" w:color="auto"/>
            <w:right w:val="none" w:sz="0" w:space="0" w:color="auto"/>
          </w:divBdr>
        </w:div>
      </w:divsChild>
    </w:div>
    <w:div w:id="270092699">
      <w:bodyDiv w:val="1"/>
      <w:marLeft w:val="0"/>
      <w:marRight w:val="0"/>
      <w:marTop w:val="0"/>
      <w:marBottom w:val="0"/>
      <w:divBdr>
        <w:top w:val="none" w:sz="0" w:space="0" w:color="auto"/>
        <w:left w:val="none" w:sz="0" w:space="0" w:color="auto"/>
        <w:bottom w:val="none" w:sz="0" w:space="0" w:color="auto"/>
        <w:right w:val="none" w:sz="0" w:space="0" w:color="auto"/>
      </w:divBdr>
      <w:divsChild>
        <w:div w:id="2112892095">
          <w:marLeft w:val="806"/>
          <w:marRight w:val="0"/>
          <w:marTop w:val="300"/>
          <w:marBottom w:val="0"/>
          <w:divBdr>
            <w:top w:val="none" w:sz="0" w:space="0" w:color="auto"/>
            <w:left w:val="none" w:sz="0" w:space="0" w:color="auto"/>
            <w:bottom w:val="none" w:sz="0" w:space="0" w:color="auto"/>
            <w:right w:val="none" w:sz="0" w:space="0" w:color="auto"/>
          </w:divBdr>
        </w:div>
        <w:div w:id="493372645">
          <w:marLeft w:val="806"/>
          <w:marRight w:val="0"/>
          <w:marTop w:val="300"/>
          <w:marBottom w:val="0"/>
          <w:divBdr>
            <w:top w:val="none" w:sz="0" w:space="0" w:color="auto"/>
            <w:left w:val="none" w:sz="0" w:space="0" w:color="auto"/>
            <w:bottom w:val="none" w:sz="0" w:space="0" w:color="auto"/>
            <w:right w:val="none" w:sz="0" w:space="0" w:color="auto"/>
          </w:divBdr>
        </w:div>
      </w:divsChild>
    </w:div>
    <w:div w:id="311642771">
      <w:bodyDiv w:val="1"/>
      <w:marLeft w:val="0"/>
      <w:marRight w:val="0"/>
      <w:marTop w:val="0"/>
      <w:marBottom w:val="0"/>
      <w:divBdr>
        <w:top w:val="none" w:sz="0" w:space="0" w:color="auto"/>
        <w:left w:val="none" w:sz="0" w:space="0" w:color="auto"/>
        <w:bottom w:val="none" w:sz="0" w:space="0" w:color="auto"/>
        <w:right w:val="none" w:sz="0" w:space="0" w:color="auto"/>
      </w:divBdr>
      <w:divsChild>
        <w:div w:id="658072473">
          <w:marLeft w:val="0"/>
          <w:marRight w:val="0"/>
          <w:marTop w:val="0"/>
          <w:marBottom w:val="0"/>
          <w:divBdr>
            <w:top w:val="none" w:sz="0" w:space="0" w:color="auto"/>
            <w:left w:val="none" w:sz="0" w:space="0" w:color="auto"/>
            <w:bottom w:val="none" w:sz="0" w:space="0" w:color="auto"/>
            <w:right w:val="none" w:sz="0" w:space="0" w:color="auto"/>
          </w:divBdr>
          <w:divsChild>
            <w:div w:id="884177346">
              <w:marLeft w:val="0"/>
              <w:marRight w:val="0"/>
              <w:marTop w:val="0"/>
              <w:marBottom w:val="0"/>
              <w:divBdr>
                <w:top w:val="none" w:sz="0" w:space="0" w:color="auto"/>
                <w:left w:val="none" w:sz="0" w:space="0" w:color="auto"/>
                <w:bottom w:val="none" w:sz="0" w:space="0" w:color="auto"/>
                <w:right w:val="none" w:sz="0" w:space="0" w:color="auto"/>
              </w:divBdr>
              <w:divsChild>
                <w:div w:id="1260331192">
                  <w:marLeft w:val="0"/>
                  <w:marRight w:val="0"/>
                  <w:marTop w:val="0"/>
                  <w:marBottom w:val="0"/>
                  <w:divBdr>
                    <w:top w:val="none" w:sz="0" w:space="0" w:color="auto"/>
                    <w:left w:val="none" w:sz="0" w:space="0" w:color="auto"/>
                    <w:bottom w:val="none" w:sz="0" w:space="0" w:color="auto"/>
                    <w:right w:val="none" w:sz="0" w:space="0" w:color="auto"/>
                  </w:divBdr>
                  <w:divsChild>
                    <w:div w:id="147587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296337">
      <w:bodyDiv w:val="1"/>
      <w:marLeft w:val="0"/>
      <w:marRight w:val="0"/>
      <w:marTop w:val="0"/>
      <w:marBottom w:val="0"/>
      <w:divBdr>
        <w:top w:val="none" w:sz="0" w:space="0" w:color="auto"/>
        <w:left w:val="none" w:sz="0" w:space="0" w:color="auto"/>
        <w:bottom w:val="none" w:sz="0" w:space="0" w:color="auto"/>
        <w:right w:val="none" w:sz="0" w:space="0" w:color="auto"/>
      </w:divBdr>
      <w:divsChild>
        <w:div w:id="550769464">
          <w:marLeft w:val="720"/>
          <w:marRight w:val="0"/>
          <w:marTop w:val="300"/>
          <w:marBottom w:val="0"/>
          <w:divBdr>
            <w:top w:val="none" w:sz="0" w:space="0" w:color="auto"/>
            <w:left w:val="none" w:sz="0" w:space="0" w:color="auto"/>
            <w:bottom w:val="none" w:sz="0" w:space="0" w:color="auto"/>
            <w:right w:val="none" w:sz="0" w:space="0" w:color="auto"/>
          </w:divBdr>
        </w:div>
        <w:div w:id="1274633256">
          <w:marLeft w:val="720"/>
          <w:marRight w:val="0"/>
          <w:marTop w:val="300"/>
          <w:marBottom w:val="0"/>
          <w:divBdr>
            <w:top w:val="none" w:sz="0" w:space="0" w:color="auto"/>
            <w:left w:val="none" w:sz="0" w:space="0" w:color="auto"/>
            <w:bottom w:val="none" w:sz="0" w:space="0" w:color="auto"/>
            <w:right w:val="none" w:sz="0" w:space="0" w:color="auto"/>
          </w:divBdr>
        </w:div>
        <w:div w:id="1370570098">
          <w:marLeft w:val="1440"/>
          <w:marRight w:val="0"/>
          <w:marTop w:val="120"/>
          <w:marBottom w:val="0"/>
          <w:divBdr>
            <w:top w:val="none" w:sz="0" w:space="0" w:color="auto"/>
            <w:left w:val="none" w:sz="0" w:space="0" w:color="auto"/>
            <w:bottom w:val="none" w:sz="0" w:space="0" w:color="auto"/>
            <w:right w:val="none" w:sz="0" w:space="0" w:color="auto"/>
          </w:divBdr>
        </w:div>
        <w:div w:id="1100297911">
          <w:marLeft w:val="720"/>
          <w:marRight w:val="0"/>
          <w:marTop w:val="300"/>
          <w:marBottom w:val="0"/>
          <w:divBdr>
            <w:top w:val="none" w:sz="0" w:space="0" w:color="auto"/>
            <w:left w:val="none" w:sz="0" w:space="0" w:color="auto"/>
            <w:bottom w:val="none" w:sz="0" w:space="0" w:color="auto"/>
            <w:right w:val="none" w:sz="0" w:space="0" w:color="auto"/>
          </w:divBdr>
        </w:div>
        <w:div w:id="1699164550">
          <w:marLeft w:val="1440"/>
          <w:marRight w:val="0"/>
          <w:marTop w:val="120"/>
          <w:marBottom w:val="0"/>
          <w:divBdr>
            <w:top w:val="none" w:sz="0" w:space="0" w:color="auto"/>
            <w:left w:val="none" w:sz="0" w:space="0" w:color="auto"/>
            <w:bottom w:val="none" w:sz="0" w:space="0" w:color="auto"/>
            <w:right w:val="none" w:sz="0" w:space="0" w:color="auto"/>
          </w:divBdr>
        </w:div>
        <w:div w:id="620844082">
          <w:marLeft w:val="720"/>
          <w:marRight w:val="0"/>
          <w:marTop w:val="300"/>
          <w:marBottom w:val="0"/>
          <w:divBdr>
            <w:top w:val="none" w:sz="0" w:space="0" w:color="auto"/>
            <w:left w:val="none" w:sz="0" w:space="0" w:color="auto"/>
            <w:bottom w:val="none" w:sz="0" w:space="0" w:color="auto"/>
            <w:right w:val="none" w:sz="0" w:space="0" w:color="auto"/>
          </w:divBdr>
        </w:div>
        <w:div w:id="1824002300">
          <w:marLeft w:val="1440"/>
          <w:marRight w:val="0"/>
          <w:marTop w:val="120"/>
          <w:marBottom w:val="0"/>
          <w:divBdr>
            <w:top w:val="none" w:sz="0" w:space="0" w:color="auto"/>
            <w:left w:val="none" w:sz="0" w:space="0" w:color="auto"/>
            <w:bottom w:val="none" w:sz="0" w:space="0" w:color="auto"/>
            <w:right w:val="none" w:sz="0" w:space="0" w:color="auto"/>
          </w:divBdr>
        </w:div>
      </w:divsChild>
    </w:div>
    <w:div w:id="380255927">
      <w:bodyDiv w:val="1"/>
      <w:marLeft w:val="0"/>
      <w:marRight w:val="0"/>
      <w:marTop w:val="0"/>
      <w:marBottom w:val="0"/>
      <w:divBdr>
        <w:top w:val="none" w:sz="0" w:space="0" w:color="auto"/>
        <w:left w:val="none" w:sz="0" w:space="0" w:color="auto"/>
        <w:bottom w:val="none" w:sz="0" w:space="0" w:color="auto"/>
        <w:right w:val="none" w:sz="0" w:space="0" w:color="auto"/>
      </w:divBdr>
      <w:divsChild>
        <w:div w:id="1360666987">
          <w:marLeft w:val="0"/>
          <w:marRight w:val="0"/>
          <w:marTop w:val="0"/>
          <w:marBottom w:val="0"/>
          <w:divBdr>
            <w:top w:val="none" w:sz="0" w:space="0" w:color="auto"/>
            <w:left w:val="none" w:sz="0" w:space="0" w:color="auto"/>
            <w:bottom w:val="none" w:sz="0" w:space="0" w:color="auto"/>
            <w:right w:val="none" w:sz="0" w:space="0" w:color="auto"/>
          </w:divBdr>
          <w:divsChild>
            <w:div w:id="643699792">
              <w:marLeft w:val="0"/>
              <w:marRight w:val="0"/>
              <w:marTop w:val="0"/>
              <w:marBottom w:val="0"/>
              <w:divBdr>
                <w:top w:val="none" w:sz="0" w:space="0" w:color="auto"/>
                <w:left w:val="none" w:sz="0" w:space="0" w:color="auto"/>
                <w:bottom w:val="none" w:sz="0" w:space="0" w:color="auto"/>
                <w:right w:val="none" w:sz="0" w:space="0" w:color="auto"/>
              </w:divBdr>
              <w:divsChild>
                <w:div w:id="5263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135170">
      <w:bodyDiv w:val="1"/>
      <w:marLeft w:val="0"/>
      <w:marRight w:val="0"/>
      <w:marTop w:val="0"/>
      <w:marBottom w:val="0"/>
      <w:divBdr>
        <w:top w:val="none" w:sz="0" w:space="0" w:color="auto"/>
        <w:left w:val="none" w:sz="0" w:space="0" w:color="auto"/>
        <w:bottom w:val="none" w:sz="0" w:space="0" w:color="auto"/>
        <w:right w:val="none" w:sz="0" w:space="0" w:color="auto"/>
      </w:divBdr>
      <w:divsChild>
        <w:div w:id="1826699013">
          <w:marLeft w:val="720"/>
          <w:marRight w:val="0"/>
          <w:marTop w:val="300"/>
          <w:marBottom w:val="0"/>
          <w:divBdr>
            <w:top w:val="none" w:sz="0" w:space="0" w:color="auto"/>
            <w:left w:val="none" w:sz="0" w:space="0" w:color="auto"/>
            <w:bottom w:val="none" w:sz="0" w:space="0" w:color="auto"/>
            <w:right w:val="none" w:sz="0" w:space="0" w:color="auto"/>
          </w:divBdr>
        </w:div>
        <w:div w:id="467549329">
          <w:marLeft w:val="720"/>
          <w:marRight w:val="0"/>
          <w:marTop w:val="300"/>
          <w:marBottom w:val="0"/>
          <w:divBdr>
            <w:top w:val="none" w:sz="0" w:space="0" w:color="auto"/>
            <w:left w:val="none" w:sz="0" w:space="0" w:color="auto"/>
            <w:bottom w:val="none" w:sz="0" w:space="0" w:color="auto"/>
            <w:right w:val="none" w:sz="0" w:space="0" w:color="auto"/>
          </w:divBdr>
        </w:div>
        <w:div w:id="1473870120">
          <w:marLeft w:val="720"/>
          <w:marRight w:val="0"/>
          <w:marTop w:val="300"/>
          <w:marBottom w:val="0"/>
          <w:divBdr>
            <w:top w:val="none" w:sz="0" w:space="0" w:color="auto"/>
            <w:left w:val="none" w:sz="0" w:space="0" w:color="auto"/>
            <w:bottom w:val="none" w:sz="0" w:space="0" w:color="auto"/>
            <w:right w:val="none" w:sz="0" w:space="0" w:color="auto"/>
          </w:divBdr>
        </w:div>
      </w:divsChild>
    </w:div>
    <w:div w:id="724841710">
      <w:bodyDiv w:val="1"/>
      <w:marLeft w:val="0"/>
      <w:marRight w:val="0"/>
      <w:marTop w:val="0"/>
      <w:marBottom w:val="0"/>
      <w:divBdr>
        <w:top w:val="none" w:sz="0" w:space="0" w:color="auto"/>
        <w:left w:val="none" w:sz="0" w:space="0" w:color="auto"/>
        <w:bottom w:val="none" w:sz="0" w:space="0" w:color="auto"/>
        <w:right w:val="none" w:sz="0" w:space="0" w:color="auto"/>
      </w:divBdr>
    </w:div>
    <w:div w:id="747926411">
      <w:bodyDiv w:val="1"/>
      <w:marLeft w:val="0"/>
      <w:marRight w:val="0"/>
      <w:marTop w:val="0"/>
      <w:marBottom w:val="0"/>
      <w:divBdr>
        <w:top w:val="none" w:sz="0" w:space="0" w:color="auto"/>
        <w:left w:val="none" w:sz="0" w:space="0" w:color="auto"/>
        <w:bottom w:val="none" w:sz="0" w:space="0" w:color="auto"/>
        <w:right w:val="none" w:sz="0" w:space="0" w:color="auto"/>
      </w:divBdr>
    </w:div>
    <w:div w:id="748618182">
      <w:bodyDiv w:val="1"/>
      <w:marLeft w:val="0"/>
      <w:marRight w:val="0"/>
      <w:marTop w:val="0"/>
      <w:marBottom w:val="0"/>
      <w:divBdr>
        <w:top w:val="none" w:sz="0" w:space="0" w:color="auto"/>
        <w:left w:val="none" w:sz="0" w:space="0" w:color="auto"/>
        <w:bottom w:val="none" w:sz="0" w:space="0" w:color="auto"/>
        <w:right w:val="none" w:sz="0" w:space="0" w:color="auto"/>
      </w:divBdr>
    </w:div>
    <w:div w:id="825128996">
      <w:bodyDiv w:val="1"/>
      <w:marLeft w:val="0"/>
      <w:marRight w:val="0"/>
      <w:marTop w:val="0"/>
      <w:marBottom w:val="0"/>
      <w:divBdr>
        <w:top w:val="none" w:sz="0" w:space="0" w:color="auto"/>
        <w:left w:val="none" w:sz="0" w:space="0" w:color="auto"/>
        <w:bottom w:val="none" w:sz="0" w:space="0" w:color="auto"/>
        <w:right w:val="none" w:sz="0" w:space="0" w:color="auto"/>
      </w:divBdr>
      <w:divsChild>
        <w:div w:id="122895188">
          <w:marLeft w:val="0"/>
          <w:marRight w:val="0"/>
          <w:marTop w:val="0"/>
          <w:marBottom w:val="0"/>
          <w:divBdr>
            <w:top w:val="none" w:sz="0" w:space="0" w:color="auto"/>
            <w:left w:val="none" w:sz="0" w:space="0" w:color="auto"/>
            <w:bottom w:val="none" w:sz="0" w:space="0" w:color="auto"/>
            <w:right w:val="none" w:sz="0" w:space="0" w:color="auto"/>
          </w:divBdr>
          <w:divsChild>
            <w:div w:id="1814563821">
              <w:marLeft w:val="0"/>
              <w:marRight w:val="0"/>
              <w:marTop w:val="0"/>
              <w:marBottom w:val="0"/>
              <w:divBdr>
                <w:top w:val="none" w:sz="0" w:space="0" w:color="auto"/>
                <w:left w:val="none" w:sz="0" w:space="0" w:color="auto"/>
                <w:bottom w:val="none" w:sz="0" w:space="0" w:color="auto"/>
                <w:right w:val="none" w:sz="0" w:space="0" w:color="auto"/>
              </w:divBdr>
              <w:divsChild>
                <w:div w:id="1752775597">
                  <w:marLeft w:val="0"/>
                  <w:marRight w:val="0"/>
                  <w:marTop w:val="0"/>
                  <w:marBottom w:val="0"/>
                  <w:divBdr>
                    <w:top w:val="none" w:sz="0" w:space="0" w:color="auto"/>
                    <w:left w:val="none" w:sz="0" w:space="0" w:color="auto"/>
                    <w:bottom w:val="none" w:sz="0" w:space="0" w:color="auto"/>
                    <w:right w:val="none" w:sz="0" w:space="0" w:color="auto"/>
                  </w:divBdr>
                  <w:divsChild>
                    <w:div w:id="17963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93748">
      <w:bodyDiv w:val="1"/>
      <w:marLeft w:val="0"/>
      <w:marRight w:val="0"/>
      <w:marTop w:val="0"/>
      <w:marBottom w:val="0"/>
      <w:divBdr>
        <w:top w:val="none" w:sz="0" w:space="0" w:color="auto"/>
        <w:left w:val="none" w:sz="0" w:space="0" w:color="auto"/>
        <w:bottom w:val="none" w:sz="0" w:space="0" w:color="auto"/>
        <w:right w:val="none" w:sz="0" w:space="0" w:color="auto"/>
      </w:divBdr>
    </w:div>
    <w:div w:id="1066031100">
      <w:bodyDiv w:val="1"/>
      <w:marLeft w:val="0"/>
      <w:marRight w:val="0"/>
      <w:marTop w:val="0"/>
      <w:marBottom w:val="0"/>
      <w:divBdr>
        <w:top w:val="none" w:sz="0" w:space="0" w:color="auto"/>
        <w:left w:val="none" w:sz="0" w:space="0" w:color="auto"/>
        <w:bottom w:val="none" w:sz="0" w:space="0" w:color="auto"/>
        <w:right w:val="none" w:sz="0" w:space="0" w:color="auto"/>
      </w:divBdr>
      <w:divsChild>
        <w:div w:id="345328967">
          <w:marLeft w:val="0"/>
          <w:marRight w:val="0"/>
          <w:marTop w:val="0"/>
          <w:marBottom w:val="0"/>
          <w:divBdr>
            <w:top w:val="none" w:sz="0" w:space="0" w:color="auto"/>
            <w:left w:val="none" w:sz="0" w:space="0" w:color="auto"/>
            <w:bottom w:val="none" w:sz="0" w:space="0" w:color="auto"/>
            <w:right w:val="none" w:sz="0" w:space="0" w:color="auto"/>
          </w:divBdr>
          <w:divsChild>
            <w:div w:id="1229225486">
              <w:marLeft w:val="0"/>
              <w:marRight w:val="0"/>
              <w:marTop w:val="0"/>
              <w:marBottom w:val="0"/>
              <w:divBdr>
                <w:top w:val="none" w:sz="0" w:space="0" w:color="auto"/>
                <w:left w:val="none" w:sz="0" w:space="0" w:color="auto"/>
                <w:bottom w:val="none" w:sz="0" w:space="0" w:color="auto"/>
                <w:right w:val="none" w:sz="0" w:space="0" w:color="auto"/>
              </w:divBdr>
              <w:divsChild>
                <w:div w:id="1600916956">
                  <w:marLeft w:val="0"/>
                  <w:marRight w:val="0"/>
                  <w:marTop w:val="0"/>
                  <w:marBottom w:val="0"/>
                  <w:divBdr>
                    <w:top w:val="none" w:sz="0" w:space="0" w:color="auto"/>
                    <w:left w:val="none" w:sz="0" w:space="0" w:color="auto"/>
                    <w:bottom w:val="none" w:sz="0" w:space="0" w:color="auto"/>
                    <w:right w:val="none" w:sz="0" w:space="0" w:color="auto"/>
                  </w:divBdr>
                  <w:divsChild>
                    <w:div w:id="671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562252">
      <w:bodyDiv w:val="1"/>
      <w:marLeft w:val="0"/>
      <w:marRight w:val="0"/>
      <w:marTop w:val="0"/>
      <w:marBottom w:val="0"/>
      <w:divBdr>
        <w:top w:val="none" w:sz="0" w:space="0" w:color="auto"/>
        <w:left w:val="none" w:sz="0" w:space="0" w:color="auto"/>
        <w:bottom w:val="none" w:sz="0" w:space="0" w:color="auto"/>
        <w:right w:val="none" w:sz="0" w:space="0" w:color="auto"/>
      </w:divBdr>
      <w:divsChild>
        <w:div w:id="251667510">
          <w:marLeft w:val="0"/>
          <w:marRight w:val="0"/>
          <w:marTop w:val="0"/>
          <w:marBottom w:val="0"/>
          <w:divBdr>
            <w:top w:val="none" w:sz="0" w:space="0" w:color="auto"/>
            <w:left w:val="none" w:sz="0" w:space="0" w:color="auto"/>
            <w:bottom w:val="none" w:sz="0" w:space="0" w:color="auto"/>
            <w:right w:val="none" w:sz="0" w:space="0" w:color="auto"/>
          </w:divBdr>
          <w:divsChild>
            <w:div w:id="897278026">
              <w:marLeft w:val="0"/>
              <w:marRight w:val="0"/>
              <w:marTop w:val="0"/>
              <w:marBottom w:val="0"/>
              <w:divBdr>
                <w:top w:val="none" w:sz="0" w:space="0" w:color="auto"/>
                <w:left w:val="none" w:sz="0" w:space="0" w:color="auto"/>
                <w:bottom w:val="none" w:sz="0" w:space="0" w:color="auto"/>
                <w:right w:val="none" w:sz="0" w:space="0" w:color="auto"/>
              </w:divBdr>
              <w:divsChild>
                <w:div w:id="1957978971">
                  <w:marLeft w:val="0"/>
                  <w:marRight w:val="0"/>
                  <w:marTop w:val="0"/>
                  <w:marBottom w:val="0"/>
                  <w:divBdr>
                    <w:top w:val="none" w:sz="0" w:space="0" w:color="auto"/>
                    <w:left w:val="none" w:sz="0" w:space="0" w:color="auto"/>
                    <w:bottom w:val="none" w:sz="0" w:space="0" w:color="auto"/>
                    <w:right w:val="none" w:sz="0" w:space="0" w:color="auto"/>
                  </w:divBdr>
                  <w:divsChild>
                    <w:div w:id="199278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70640">
      <w:bodyDiv w:val="1"/>
      <w:marLeft w:val="0"/>
      <w:marRight w:val="0"/>
      <w:marTop w:val="0"/>
      <w:marBottom w:val="0"/>
      <w:divBdr>
        <w:top w:val="none" w:sz="0" w:space="0" w:color="auto"/>
        <w:left w:val="none" w:sz="0" w:space="0" w:color="auto"/>
        <w:bottom w:val="none" w:sz="0" w:space="0" w:color="auto"/>
        <w:right w:val="none" w:sz="0" w:space="0" w:color="auto"/>
      </w:divBdr>
    </w:div>
    <w:div w:id="1147744442">
      <w:bodyDiv w:val="1"/>
      <w:marLeft w:val="0"/>
      <w:marRight w:val="0"/>
      <w:marTop w:val="0"/>
      <w:marBottom w:val="0"/>
      <w:divBdr>
        <w:top w:val="none" w:sz="0" w:space="0" w:color="auto"/>
        <w:left w:val="none" w:sz="0" w:space="0" w:color="auto"/>
        <w:bottom w:val="none" w:sz="0" w:space="0" w:color="auto"/>
        <w:right w:val="none" w:sz="0" w:space="0" w:color="auto"/>
      </w:divBdr>
    </w:div>
    <w:div w:id="1150099166">
      <w:bodyDiv w:val="1"/>
      <w:marLeft w:val="0"/>
      <w:marRight w:val="0"/>
      <w:marTop w:val="0"/>
      <w:marBottom w:val="0"/>
      <w:divBdr>
        <w:top w:val="none" w:sz="0" w:space="0" w:color="auto"/>
        <w:left w:val="none" w:sz="0" w:space="0" w:color="auto"/>
        <w:bottom w:val="none" w:sz="0" w:space="0" w:color="auto"/>
        <w:right w:val="none" w:sz="0" w:space="0" w:color="auto"/>
      </w:divBdr>
      <w:divsChild>
        <w:div w:id="985083316">
          <w:marLeft w:val="806"/>
          <w:marRight w:val="0"/>
          <w:marTop w:val="300"/>
          <w:marBottom w:val="0"/>
          <w:divBdr>
            <w:top w:val="none" w:sz="0" w:space="0" w:color="auto"/>
            <w:left w:val="none" w:sz="0" w:space="0" w:color="auto"/>
            <w:bottom w:val="none" w:sz="0" w:space="0" w:color="auto"/>
            <w:right w:val="none" w:sz="0" w:space="0" w:color="auto"/>
          </w:divBdr>
        </w:div>
        <w:div w:id="349647173">
          <w:marLeft w:val="806"/>
          <w:marRight w:val="0"/>
          <w:marTop w:val="300"/>
          <w:marBottom w:val="0"/>
          <w:divBdr>
            <w:top w:val="none" w:sz="0" w:space="0" w:color="auto"/>
            <w:left w:val="none" w:sz="0" w:space="0" w:color="auto"/>
            <w:bottom w:val="none" w:sz="0" w:space="0" w:color="auto"/>
            <w:right w:val="none" w:sz="0" w:space="0" w:color="auto"/>
          </w:divBdr>
        </w:div>
      </w:divsChild>
    </w:div>
    <w:div w:id="1181436328">
      <w:bodyDiv w:val="1"/>
      <w:marLeft w:val="0"/>
      <w:marRight w:val="0"/>
      <w:marTop w:val="0"/>
      <w:marBottom w:val="0"/>
      <w:divBdr>
        <w:top w:val="none" w:sz="0" w:space="0" w:color="auto"/>
        <w:left w:val="none" w:sz="0" w:space="0" w:color="auto"/>
        <w:bottom w:val="none" w:sz="0" w:space="0" w:color="auto"/>
        <w:right w:val="none" w:sz="0" w:space="0" w:color="auto"/>
      </w:divBdr>
      <w:divsChild>
        <w:div w:id="979071537">
          <w:marLeft w:val="360"/>
          <w:marRight w:val="0"/>
          <w:marTop w:val="0"/>
          <w:marBottom w:val="120"/>
          <w:divBdr>
            <w:top w:val="none" w:sz="0" w:space="0" w:color="auto"/>
            <w:left w:val="none" w:sz="0" w:space="0" w:color="auto"/>
            <w:bottom w:val="none" w:sz="0" w:space="0" w:color="auto"/>
            <w:right w:val="none" w:sz="0" w:space="0" w:color="auto"/>
          </w:divBdr>
        </w:div>
        <w:div w:id="1625187675">
          <w:marLeft w:val="360"/>
          <w:marRight w:val="0"/>
          <w:marTop w:val="0"/>
          <w:marBottom w:val="120"/>
          <w:divBdr>
            <w:top w:val="none" w:sz="0" w:space="0" w:color="auto"/>
            <w:left w:val="none" w:sz="0" w:space="0" w:color="auto"/>
            <w:bottom w:val="none" w:sz="0" w:space="0" w:color="auto"/>
            <w:right w:val="none" w:sz="0" w:space="0" w:color="auto"/>
          </w:divBdr>
        </w:div>
        <w:div w:id="172114396">
          <w:marLeft w:val="360"/>
          <w:marRight w:val="0"/>
          <w:marTop w:val="0"/>
          <w:marBottom w:val="120"/>
          <w:divBdr>
            <w:top w:val="none" w:sz="0" w:space="0" w:color="auto"/>
            <w:left w:val="none" w:sz="0" w:space="0" w:color="auto"/>
            <w:bottom w:val="none" w:sz="0" w:space="0" w:color="auto"/>
            <w:right w:val="none" w:sz="0" w:space="0" w:color="auto"/>
          </w:divBdr>
        </w:div>
        <w:div w:id="414061505">
          <w:marLeft w:val="360"/>
          <w:marRight w:val="0"/>
          <w:marTop w:val="0"/>
          <w:marBottom w:val="120"/>
          <w:divBdr>
            <w:top w:val="none" w:sz="0" w:space="0" w:color="auto"/>
            <w:left w:val="none" w:sz="0" w:space="0" w:color="auto"/>
            <w:bottom w:val="none" w:sz="0" w:space="0" w:color="auto"/>
            <w:right w:val="none" w:sz="0" w:space="0" w:color="auto"/>
          </w:divBdr>
        </w:div>
        <w:div w:id="741878348">
          <w:marLeft w:val="360"/>
          <w:marRight w:val="0"/>
          <w:marTop w:val="0"/>
          <w:marBottom w:val="120"/>
          <w:divBdr>
            <w:top w:val="none" w:sz="0" w:space="0" w:color="auto"/>
            <w:left w:val="none" w:sz="0" w:space="0" w:color="auto"/>
            <w:bottom w:val="none" w:sz="0" w:space="0" w:color="auto"/>
            <w:right w:val="none" w:sz="0" w:space="0" w:color="auto"/>
          </w:divBdr>
        </w:div>
      </w:divsChild>
    </w:div>
    <w:div w:id="1237283577">
      <w:bodyDiv w:val="1"/>
      <w:marLeft w:val="0"/>
      <w:marRight w:val="0"/>
      <w:marTop w:val="0"/>
      <w:marBottom w:val="0"/>
      <w:divBdr>
        <w:top w:val="none" w:sz="0" w:space="0" w:color="auto"/>
        <w:left w:val="none" w:sz="0" w:space="0" w:color="auto"/>
        <w:bottom w:val="none" w:sz="0" w:space="0" w:color="auto"/>
        <w:right w:val="none" w:sz="0" w:space="0" w:color="auto"/>
      </w:divBdr>
      <w:divsChild>
        <w:div w:id="34014233">
          <w:marLeft w:val="806"/>
          <w:marRight w:val="0"/>
          <w:marTop w:val="300"/>
          <w:marBottom w:val="0"/>
          <w:divBdr>
            <w:top w:val="none" w:sz="0" w:space="0" w:color="auto"/>
            <w:left w:val="none" w:sz="0" w:space="0" w:color="auto"/>
            <w:bottom w:val="none" w:sz="0" w:space="0" w:color="auto"/>
            <w:right w:val="none" w:sz="0" w:space="0" w:color="auto"/>
          </w:divBdr>
        </w:div>
      </w:divsChild>
    </w:div>
    <w:div w:id="1504399538">
      <w:bodyDiv w:val="1"/>
      <w:marLeft w:val="0"/>
      <w:marRight w:val="0"/>
      <w:marTop w:val="0"/>
      <w:marBottom w:val="0"/>
      <w:divBdr>
        <w:top w:val="none" w:sz="0" w:space="0" w:color="auto"/>
        <w:left w:val="none" w:sz="0" w:space="0" w:color="auto"/>
        <w:bottom w:val="none" w:sz="0" w:space="0" w:color="auto"/>
        <w:right w:val="none" w:sz="0" w:space="0" w:color="auto"/>
      </w:divBdr>
      <w:divsChild>
        <w:div w:id="1233538236">
          <w:marLeft w:val="0"/>
          <w:marRight w:val="0"/>
          <w:marTop w:val="0"/>
          <w:marBottom w:val="0"/>
          <w:divBdr>
            <w:top w:val="none" w:sz="0" w:space="0" w:color="auto"/>
            <w:left w:val="none" w:sz="0" w:space="0" w:color="auto"/>
            <w:bottom w:val="none" w:sz="0" w:space="0" w:color="auto"/>
            <w:right w:val="none" w:sz="0" w:space="0" w:color="auto"/>
          </w:divBdr>
          <w:divsChild>
            <w:div w:id="734468633">
              <w:marLeft w:val="0"/>
              <w:marRight w:val="0"/>
              <w:marTop w:val="0"/>
              <w:marBottom w:val="0"/>
              <w:divBdr>
                <w:top w:val="none" w:sz="0" w:space="0" w:color="auto"/>
                <w:left w:val="none" w:sz="0" w:space="0" w:color="auto"/>
                <w:bottom w:val="none" w:sz="0" w:space="0" w:color="auto"/>
                <w:right w:val="none" w:sz="0" w:space="0" w:color="auto"/>
              </w:divBdr>
              <w:divsChild>
                <w:div w:id="20815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51006">
      <w:bodyDiv w:val="1"/>
      <w:marLeft w:val="0"/>
      <w:marRight w:val="0"/>
      <w:marTop w:val="0"/>
      <w:marBottom w:val="0"/>
      <w:divBdr>
        <w:top w:val="none" w:sz="0" w:space="0" w:color="auto"/>
        <w:left w:val="none" w:sz="0" w:space="0" w:color="auto"/>
        <w:bottom w:val="none" w:sz="0" w:space="0" w:color="auto"/>
        <w:right w:val="none" w:sz="0" w:space="0" w:color="auto"/>
      </w:divBdr>
    </w:div>
    <w:div w:id="1607732767">
      <w:bodyDiv w:val="1"/>
      <w:marLeft w:val="0"/>
      <w:marRight w:val="0"/>
      <w:marTop w:val="0"/>
      <w:marBottom w:val="0"/>
      <w:divBdr>
        <w:top w:val="none" w:sz="0" w:space="0" w:color="auto"/>
        <w:left w:val="none" w:sz="0" w:space="0" w:color="auto"/>
        <w:bottom w:val="none" w:sz="0" w:space="0" w:color="auto"/>
        <w:right w:val="none" w:sz="0" w:space="0" w:color="auto"/>
      </w:divBdr>
      <w:divsChild>
        <w:div w:id="396167695">
          <w:marLeft w:val="0"/>
          <w:marRight w:val="0"/>
          <w:marTop w:val="0"/>
          <w:marBottom w:val="0"/>
          <w:divBdr>
            <w:top w:val="none" w:sz="0" w:space="0" w:color="auto"/>
            <w:left w:val="none" w:sz="0" w:space="0" w:color="auto"/>
            <w:bottom w:val="none" w:sz="0" w:space="0" w:color="auto"/>
            <w:right w:val="none" w:sz="0" w:space="0" w:color="auto"/>
          </w:divBdr>
          <w:divsChild>
            <w:div w:id="609553272">
              <w:marLeft w:val="0"/>
              <w:marRight w:val="0"/>
              <w:marTop w:val="0"/>
              <w:marBottom w:val="0"/>
              <w:divBdr>
                <w:top w:val="none" w:sz="0" w:space="0" w:color="auto"/>
                <w:left w:val="none" w:sz="0" w:space="0" w:color="auto"/>
                <w:bottom w:val="none" w:sz="0" w:space="0" w:color="auto"/>
                <w:right w:val="none" w:sz="0" w:space="0" w:color="auto"/>
              </w:divBdr>
              <w:divsChild>
                <w:div w:id="18403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5334">
      <w:bodyDiv w:val="1"/>
      <w:marLeft w:val="0"/>
      <w:marRight w:val="0"/>
      <w:marTop w:val="0"/>
      <w:marBottom w:val="0"/>
      <w:divBdr>
        <w:top w:val="none" w:sz="0" w:space="0" w:color="auto"/>
        <w:left w:val="none" w:sz="0" w:space="0" w:color="auto"/>
        <w:bottom w:val="none" w:sz="0" w:space="0" w:color="auto"/>
        <w:right w:val="none" w:sz="0" w:space="0" w:color="auto"/>
      </w:divBdr>
    </w:div>
    <w:div w:id="1740395569">
      <w:bodyDiv w:val="1"/>
      <w:marLeft w:val="0"/>
      <w:marRight w:val="0"/>
      <w:marTop w:val="0"/>
      <w:marBottom w:val="0"/>
      <w:divBdr>
        <w:top w:val="none" w:sz="0" w:space="0" w:color="auto"/>
        <w:left w:val="none" w:sz="0" w:space="0" w:color="auto"/>
        <w:bottom w:val="none" w:sz="0" w:space="0" w:color="auto"/>
        <w:right w:val="none" w:sz="0" w:space="0" w:color="auto"/>
      </w:divBdr>
      <w:divsChild>
        <w:div w:id="739526854">
          <w:marLeft w:val="0"/>
          <w:marRight w:val="0"/>
          <w:marTop w:val="0"/>
          <w:marBottom w:val="0"/>
          <w:divBdr>
            <w:top w:val="none" w:sz="0" w:space="0" w:color="auto"/>
            <w:left w:val="none" w:sz="0" w:space="0" w:color="auto"/>
            <w:bottom w:val="none" w:sz="0" w:space="0" w:color="auto"/>
            <w:right w:val="none" w:sz="0" w:space="0" w:color="auto"/>
          </w:divBdr>
          <w:divsChild>
            <w:div w:id="259217932">
              <w:marLeft w:val="0"/>
              <w:marRight w:val="0"/>
              <w:marTop w:val="0"/>
              <w:marBottom w:val="0"/>
              <w:divBdr>
                <w:top w:val="none" w:sz="0" w:space="0" w:color="auto"/>
                <w:left w:val="none" w:sz="0" w:space="0" w:color="auto"/>
                <w:bottom w:val="none" w:sz="0" w:space="0" w:color="auto"/>
                <w:right w:val="none" w:sz="0" w:space="0" w:color="auto"/>
              </w:divBdr>
              <w:divsChild>
                <w:div w:id="2135246259">
                  <w:marLeft w:val="0"/>
                  <w:marRight w:val="0"/>
                  <w:marTop w:val="0"/>
                  <w:marBottom w:val="0"/>
                  <w:divBdr>
                    <w:top w:val="none" w:sz="0" w:space="0" w:color="auto"/>
                    <w:left w:val="none" w:sz="0" w:space="0" w:color="auto"/>
                    <w:bottom w:val="none" w:sz="0" w:space="0" w:color="auto"/>
                    <w:right w:val="none" w:sz="0" w:space="0" w:color="auto"/>
                  </w:divBdr>
                  <w:divsChild>
                    <w:div w:id="8910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41628">
      <w:bodyDiv w:val="1"/>
      <w:marLeft w:val="0"/>
      <w:marRight w:val="0"/>
      <w:marTop w:val="0"/>
      <w:marBottom w:val="0"/>
      <w:divBdr>
        <w:top w:val="none" w:sz="0" w:space="0" w:color="auto"/>
        <w:left w:val="none" w:sz="0" w:space="0" w:color="auto"/>
        <w:bottom w:val="none" w:sz="0" w:space="0" w:color="auto"/>
        <w:right w:val="none" w:sz="0" w:space="0" w:color="auto"/>
      </w:divBdr>
    </w:div>
    <w:div w:id="1794707943">
      <w:bodyDiv w:val="1"/>
      <w:marLeft w:val="0"/>
      <w:marRight w:val="0"/>
      <w:marTop w:val="0"/>
      <w:marBottom w:val="0"/>
      <w:divBdr>
        <w:top w:val="none" w:sz="0" w:space="0" w:color="auto"/>
        <w:left w:val="none" w:sz="0" w:space="0" w:color="auto"/>
        <w:bottom w:val="none" w:sz="0" w:space="0" w:color="auto"/>
        <w:right w:val="none" w:sz="0" w:space="0" w:color="auto"/>
      </w:divBdr>
      <w:divsChild>
        <w:div w:id="1321039249">
          <w:marLeft w:val="0"/>
          <w:marRight w:val="0"/>
          <w:marTop w:val="0"/>
          <w:marBottom w:val="0"/>
          <w:divBdr>
            <w:top w:val="none" w:sz="0" w:space="0" w:color="auto"/>
            <w:left w:val="none" w:sz="0" w:space="0" w:color="auto"/>
            <w:bottom w:val="none" w:sz="0" w:space="0" w:color="auto"/>
            <w:right w:val="none" w:sz="0" w:space="0" w:color="auto"/>
          </w:divBdr>
          <w:divsChild>
            <w:div w:id="1879314008">
              <w:marLeft w:val="0"/>
              <w:marRight w:val="0"/>
              <w:marTop w:val="0"/>
              <w:marBottom w:val="0"/>
              <w:divBdr>
                <w:top w:val="none" w:sz="0" w:space="0" w:color="auto"/>
                <w:left w:val="none" w:sz="0" w:space="0" w:color="auto"/>
                <w:bottom w:val="none" w:sz="0" w:space="0" w:color="auto"/>
                <w:right w:val="none" w:sz="0" w:space="0" w:color="auto"/>
              </w:divBdr>
              <w:divsChild>
                <w:div w:id="18344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92186">
      <w:bodyDiv w:val="1"/>
      <w:marLeft w:val="0"/>
      <w:marRight w:val="0"/>
      <w:marTop w:val="0"/>
      <w:marBottom w:val="0"/>
      <w:divBdr>
        <w:top w:val="none" w:sz="0" w:space="0" w:color="auto"/>
        <w:left w:val="none" w:sz="0" w:space="0" w:color="auto"/>
        <w:bottom w:val="none" w:sz="0" w:space="0" w:color="auto"/>
        <w:right w:val="none" w:sz="0" w:space="0" w:color="auto"/>
      </w:divBdr>
    </w:div>
    <w:div w:id="1859003503">
      <w:bodyDiv w:val="1"/>
      <w:marLeft w:val="0"/>
      <w:marRight w:val="0"/>
      <w:marTop w:val="0"/>
      <w:marBottom w:val="0"/>
      <w:divBdr>
        <w:top w:val="none" w:sz="0" w:space="0" w:color="auto"/>
        <w:left w:val="none" w:sz="0" w:space="0" w:color="auto"/>
        <w:bottom w:val="none" w:sz="0" w:space="0" w:color="auto"/>
        <w:right w:val="none" w:sz="0" w:space="0" w:color="auto"/>
      </w:divBdr>
    </w:div>
    <w:div w:id="1929075258">
      <w:bodyDiv w:val="1"/>
      <w:marLeft w:val="0"/>
      <w:marRight w:val="0"/>
      <w:marTop w:val="0"/>
      <w:marBottom w:val="0"/>
      <w:divBdr>
        <w:top w:val="none" w:sz="0" w:space="0" w:color="auto"/>
        <w:left w:val="none" w:sz="0" w:space="0" w:color="auto"/>
        <w:bottom w:val="none" w:sz="0" w:space="0" w:color="auto"/>
        <w:right w:val="none" w:sz="0" w:space="0" w:color="auto"/>
      </w:divBdr>
      <w:divsChild>
        <w:div w:id="1732926316">
          <w:marLeft w:val="0"/>
          <w:marRight w:val="0"/>
          <w:marTop w:val="0"/>
          <w:marBottom w:val="0"/>
          <w:divBdr>
            <w:top w:val="none" w:sz="0" w:space="0" w:color="auto"/>
            <w:left w:val="none" w:sz="0" w:space="0" w:color="auto"/>
            <w:bottom w:val="none" w:sz="0" w:space="0" w:color="auto"/>
            <w:right w:val="none" w:sz="0" w:space="0" w:color="auto"/>
          </w:divBdr>
          <w:divsChild>
            <w:div w:id="1590308873">
              <w:marLeft w:val="0"/>
              <w:marRight w:val="0"/>
              <w:marTop w:val="0"/>
              <w:marBottom w:val="0"/>
              <w:divBdr>
                <w:top w:val="none" w:sz="0" w:space="0" w:color="auto"/>
                <w:left w:val="none" w:sz="0" w:space="0" w:color="auto"/>
                <w:bottom w:val="none" w:sz="0" w:space="0" w:color="auto"/>
                <w:right w:val="none" w:sz="0" w:space="0" w:color="auto"/>
              </w:divBdr>
              <w:divsChild>
                <w:div w:id="1100641160">
                  <w:marLeft w:val="0"/>
                  <w:marRight w:val="0"/>
                  <w:marTop w:val="0"/>
                  <w:marBottom w:val="0"/>
                  <w:divBdr>
                    <w:top w:val="none" w:sz="0" w:space="0" w:color="auto"/>
                    <w:left w:val="none" w:sz="0" w:space="0" w:color="auto"/>
                    <w:bottom w:val="none" w:sz="0" w:space="0" w:color="auto"/>
                    <w:right w:val="none" w:sz="0" w:space="0" w:color="auto"/>
                  </w:divBdr>
                  <w:divsChild>
                    <w:div w:id="16101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775668">
      <w:bodyDiv w:val="1"/>
      <w:marLeft w:val="0"/>
      <w:marRight w:val="0"/>
      <w:marTop w:val="0"/>
      <w:marBottom w:val="0"/>
      <w:divBdr>
        <w:top w:val="none" w:sz="0" w:space="0" w:color="auto"/>
        <w:left w:val="none" w:sz="0" w:space="0" w:color="auto"/>
        <w:bottom w:val="none" w:sz="0" w:space="0" w:color="auto"/>
        <w:right w:val="none" w:sz="0" w:space="0" w:color="auto"/>
      </w:divBdr>
      <w:divsChild>
        <w:div w:id="535505746">
          <w:marLeft w:val="806"/>
          <w:marRight w:val="0"/>
          <w:marTop w:val="300"/>
          <w:marBottom w:val="0"/>
          <w:divBdr>
            <w:top w:val="none" w:sz="0" w:space="0" w:color="auto"/>
            <w:left w:val="none" w:sz="0" w:space="0" w:color="auto"/>
            <w:bottom w:val="none" w:sz="0" w:space="0" w:color="auto"/>
            <w:right w:val="none" w:sz="0" w:space="0" w:color="auto"/>
          </w:divBdr>
        </w:div>
        <w:div w:id="382871885">
          <w:marLeft w:val="806"/>
          <w:marRight w:val="0"/>
          <w:marTop w:val="300"/>
          <w:marBottom w:val="0"/>
          <w:divBdr>
            <w:top w:val="none" w:sz="0" w:space="0" w:color="auto"/>
            <w:left w:val="none" w:sz="0" w:space="0" w:color="auto"/>
            <w:bottom w:val="none" w:sz="0" w:space="0" w:color="auto"/>
            <w:right w:val="none" w:sz="0" w:space="0" w:color="auto"/>
          </w:divBdr>
        </w:div>
      </w:divsChild>
    </w:div>
    <w:div w:id="211802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d.trb.org/view/12419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ta.com/standard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isconsindot.gov/documents2/research/WisDOT-Policy-Research-0092-10-15-final-report.pdf" TargetMode="External"/><Relationship Id="rId4" Type="http://schemas.openxmlformats.org/officeDocument/2006/relationships/webSettings" Target="webSettings.xml"/><Relationship Id="rId9" Type="http://schemas.openxmlformats.org/officeDocument/2006/relationships/hyperlink" Target="https://trid.trb.org/view/124178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5340</Words>
  <Characters>30440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Cooper</dc:creator>
  <cp:keywords/>
  <dc:description/>
  <cp:lastModifiedBy>SPP</cp:lastModifiedBy>
  <cp:revision>3</cp:revision>
  <cp:lastPrinted>2020-06-03T04:21:00Z</cp:lastPrinted>
  <dcterms:created xsi:type="dcterms:W3CDTF">2020-07-09T00:33:00Z</dcterms:created>
  <dcterms:modified xsi:type="dcterms:W3CDTF">2020-07-10T03:26:00Z</dcterms:modified>
</cp:coreProperties>
</file>