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2C5F" w14:textId="77777777" w:rsidR="007947CE" w:rsidRDefault="007947CE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</w:p>
    <w:p w14:paraId="023415CD" w14:textId="77777777" w:rsidR="00354613" w:rsidRPr="005459DB" w:rsidRDefault="00540BDC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American Association of State Highway and Transportation Officials</w:t>
      </w:r>
    </w:p>
    <w:p w14:paraId="2335126C" w14:textId="77777777" w:rsidR="00540BDC" w:rsidRDefault="00540BDC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Special Committee on Research and Innovation</w:t>
      </w:r>
    </w:p>
    <w:p w14:paraId="46106E83" w14:textId="77777777" w:rsidR="00C53173" w:rsidRPr="005459DB" w:rsidRDefault="00C53173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</w:p>
    <w:p w14:paraId="7F6C67AF" w14:textId="77777777" w:rsidR="00354613" w:rsidRPr="00935BAE" w:rsidRDefault="00935BAE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  <w:r w:rsidRPr="00E4439B">
        <w:rPr>
          <w:rFonts w:ascii="Calibri" w:hAnsi="Calibri"/>
          <w:b/>
          <w:spacing w:val="-2"/>
        </w:rPr>
        <w:t xml:space="preserve">FY2021 NCHRP </w:t>
      </w:r>
      <w:r w:rsidRPr="00935BAE">
        <w:rPr>
          <w:rFonts w:ascii="Calibri" w:hAnsi="Calibri"/>
          <w:b/>
          <w:spacing w:val="-2"/>
          <w:szCs w:val="24"/>
        </w:rPr>
        <w:t>PROBLEM STATEMENT OUTLINE</w:t>
      </w:r>
    </w:p>
    <w:p w14:paraId="7CD2AB71" w14:textId="77777777" w:rsidR="00935BAE" w:rsidRDefault="00935BAE" w:rsidP="00232C72">
      <w:pPr>
        <w:suppressAutoHyphens/>
        <w:jc w:val="center"/>
        <w:rPr>
          <w:rFonts w:ascii="Calibri" w:hAnsi="Calibri"/>
          <w:spacing w:val="-2"/>
          <w:szCs w:val="24"/>
        </w:rPr>
      </w:pPr>
    </w:p>
    <w:p w14:paraId="39080C75" w14:textId="77777777" w:rsidR="00CA51E7" w:rsidRPr="005459DB" w:rsidRDefault="00CA51E7" w:rsidP="00232C72">
      <w:pPr>
        <w:suppressAutoHyphens/>
        <w:jc w:val="center"/>
        <w:rPr>
          <w:rFonts w:ascii="Calibri" w:hAnsi="Calibri"/>
          <w:spacing w:val="-2"/>
          <w:szCs w:val="24"/>
        </w:rPr>
      </w:pPr>
    </w:p>
    <w:p w14:paraId="04D2A878" w14:textId="77777777" w:rsidR="0030674C" w:rsidRPr="005459DB" w:rsidRDefault="0030674C" w:rsidP="00232C72">
      <w:pPr>
        <w:suppressAutoHyphens/>
        <w:jc w:val="center"/>
        <w:rPr>
          <w:rFonts w:ascii="Calibri" w:hAnsi="Calibri"/>
          <w:i/>
          <w:spacing w:val="-2"/>
          <w:szCs w:val="24"/>
          <w:u w:val="single"/>
        </w:rPr>
      </w:pPr>
    </w:p>
    <w:p w14:paraId="2095AD68" w14:textId="77777777" w:rsidR="00354613" w:rsidRPr="005459DB" w:rsidRDefault="00A93A38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1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Problem Title</w:t>
      </w:r>
    </w:p>
    <w:p w14:paraId="292A2FE5" w14:textId="142CE582" w:rsidR="00354613" w:rsidRPr="00E131B3" w:rsidRDefault="00D74920" w:rsidP="00E131B3">
      <w:pPr>
        <w:suppressAutoHyphens/>
        <w:ind w:left="720"/>
        <w:rPr>
          <w:rFonts w:ascii="Calibri" w:hAnsi="Calibri"/>
          <w:spacing w:val="-2"/>
          <w:szCs w:val="24"/>
        </w:rPr>
      </w:pPr>
      <w:r w:rsidRPr="00D74920">
        <w:rPr>
          <w:rFonts w:ascii="Calibri" w:hAnsi="Calibri"/>
          <w:spacing w:val="-2"/>
          <w:szCs w:val="24"/>
        </w:rPr>
        <w:t>Develop Methods to Allow Agencies to Incorporate Quantitative Risk Assessment at Project and Network Level</w:t>
      </w:r>
    </w:p>
    <w:p w14:paraId="527C381C" w14:textId="77777777" w:rsidR="00354613" w:rsidRPr="005459DB" w:rsidRDefault="00354613" w:rsidP="00232C72">
      <w:pPr>
        <w:suppressAutoHyphens/>
        <w:contextualSpacing/>
        <w:rPr>
          <w:rFonts w:ascii="Calibri" w:hAnsi="Calibri"/>
          <w:spacing w:val="-2"/>
          <w:szCs w:val="24"/>
        </w:rPr>
      </w:pPr>
    </w:p>
    <w:p w14:paraId="028174CD" w14:textId="77777777" w:rsidR="00354613" w:rsidRPr="005459DB" w:rsidRDefault="00046483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2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Background</w:t>
      </w:r>
    </w:p>
    <w:p w14:paraId="582CB9DE" w14:textId="3584688A" w:rsidR="00A056B8" w:rsidRDefault="00A056B8" w:rsidP="006E2A8E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A056B8">
        <w:rPr>
          <w:rFonts w:ascii="Calibri" w:hAnsi="Calibri"/>
          <w:spacing w:val="-2"/>
          <w:szCs w:val="24"/>
        </w:rPr>
        <w:t xml:space="preserve">Managing risk is a critical component of asset management. On a day-to-day basis transportation asset managers spend much of their time responding to or mitigating </w:t>
      </w:r>
      <w:r w:rsidR="00CF24E6">
        <w:rPr>
          <w:rFonts w:ascii="Calibri" w:hAnsi="Calibri"/>
          <w:spacing w:val="-2"/>
          <w:szCs w:val="24"/>
        </w:rPr>
        <w:t xml:space="preserve">a large number of </w:t>
      </w:r>
      <w:r w:rsidRPr="00A056B8">
        <w:rPr>
          <w:rFonts w:ascii="Calibri" w:hAnsi="Calibri"/>
          <w:spacing w:val="-2"/>
          <w:szCs w:val="24"/>
        </w:rPr>
        <w:t xml:space="preserve">risks, </w:t>
      </w:r>
      <w:r w:rsidR="00CF24E6">
        <w:rPr>
          <w:rFonts w:ascii="Calibri" w:hAnsi="Calibri"/>
          <w:spacing w:val="-2"/>
          <w:szCs w:val="24"/>
        </w:rPr>
        <w:t>which may range from</w:t>
      </w:r>
      <w:r w:rsidRPr="00A056B8">
        <w:rPr>
          <w:rFonts w:ascii="Calibri" w:hAnsi="Calibri"/>
          <w:spacing w:val="-2"/>
          <w:szCs w:val="24"/>
        </w:rPr>
        <w:t xml:space="preserve"> external events that damag</w:t>
      </w:r>
      <w:r w:rsidR="00CF24E6">
        <w:rPr>
          <w:rFonts w:ascii="Calibri" w:hAnsi="Calibri"/>
          <w:spacing w:val="-2"/>
          <w:szCs w:val="24"/>
        </w:rPr>
        <w:t>e transportation infrastructure</w:t>
      </w:r>
      <w:r w:rsidRPr="00A056B8">
        <w:rPr>
          <w:rFonts w:ascii="Calibri" w:hAnsi="Calibri"/>
          <w:spacing w:val="-2"/>
          <w:szCs w:val="24"/>
        </w:rPr>
        <w:t xml:space="preserve"> </w:t>
      </w:r>
      <w:r w:rsidR="00CF24E6">
        <w:rPr>
          <w:rFonts w:ascii="Calibri" w:hAnsi="Calibri"/>
          <w:spacing w:val="-2"/>
          <w:szCs w:val="24"/>
        </w:rPr>
        <w:t>to</w:t>
      </w:r>
      <w:r w:rsidRPr="00A056B8">
        <w:rPr>
          <w:rFonts w:ascii="Calibri" w:hAnsi="Calibri"/>
          <w:spacing w:val="-2"/>
          <w:szCs w:val="24"/>
        </w:rPr>
        <w:t xml:space="preserve"> unplanned changes to budget or workloads resulting from unexpected events. </w:t>
      </w:r>
      <w:r w:rsidR="00CF24E6">
        <w:rPr>
          <w:rFonts w:ascii="Calibri" w:hAnsi="Calibri"/>
          <w:spacing w:val="-2"/>
          <w:szCs w:val="24"/>
        </w:rPr>
        <w:t>Various r</w:t>
      </w:r>
      <w:r w:rsidRPr="00A056B8">
        <w:rPr>
          <w:rFonts w:ascii="Calibri" w:hAnsi="Calibri"/>
          <w:spacing w:val="-2"/>
          <w:szCs w:val="24"/>
        </w:rPr>
        <w:t xml:space="preserve">ecent </w:t>
      </w:r>
      <w:r w:rsidR="00CF24E6">
        <w:rPr>
          <w:rFonts w:ascii="Calibri" w:hAnsi="Calibri"/>
          <w:spacing w:val="-2"/>
          <w:szCs w:val="24"/>
        </w:rPr>
        <w:t xml:space="preserve">and on-going </w:t>
      </w:r>
      <w:r w:rsidRPr="00A056B8">
        <w:rPr>
          <w:rFonts w:ascii="Calibri" w:hAnsi="Calibri"/>
          <w:spacing w:val="-2"/>
          <w:szCs w:val="24"/>
        </w:rPr>
        <w:t>research</w:t>
      </w:r>
      <w:r w:rsidR="00CF24E6">
        <w:rPr>
          <w:rFonts w:ascii="Calibri" w:hAnsi="Calibri"/>
          <w:spacing w:val="-2"/>
          <w:szCs w:val="24"/>
        </w:rPr>
        <w:t xml:space="preserve"> efforts </w:t>
      </w:r>
      <w:r w:rsidR="005402EA">
        <w:rPr>
          <w:rFonts w:ascii="Calibri" w:hAnsi="Calibri"/>
          <w:spacing w:val="-2"/>
          <w:szCs w:val="24"/>
        </w:rPr>
        <w:t>aim</w:t>
      </w:r>
      <w:r w:rsidRPr="00A056B8">
        <w:rPr>
          <w:rFonts w:ascii="Calibri" w:hAnsi="Calibri"/>
          <w:spacing w:val="-2"/>
          <w:szCs w:val="24"/>
        </w:rPr>
        <w:t xml:space="preserve"> to improve approaches for risk management for transportation agencies. However, </w:t>
      </w:r>
      <w:r w:rsidR="00CF24E6">
        <w:rPr>
          <w:rFonts w:ascii="Calibri" w:hAnsi="Calibri"/>
          <w:spacing w:val="-2"/>
          <w:szCs w:val="24"/>
        </w:rPr>
        <w:t>most of these efforts treat</w:t>
      </w:r>
      <w:r w:rsidRPr="00A056B8">
        <w:rPr>
          <w:rFonts w:ascii="Calibri" w:hAnsi="Calibri"/>
          <w:spacing w:val="-2"/>
          <w:szCs w:val="24"/>
        </w:rPr>
        <w:t xml:space="preserve"> risk management as a high-level activity. Further research is needed to develop quantitative, repeatable approaches </w:t>
      </w:r>
      <w:r w:rsidR="00392ED5">
        <w:rPr>
          <w:rFonts w:ascii="Calibri" w:hAnsi="Calibri"/>
          <w:spacing w:val="-2"/>
          <w:szCs w:val="24"/>
        </w:rPr>
        <w:t xml:space="preserve">at the appropriate staff level, </w:t>
      </w:r>
      <w:r w:rsidRPr="00A056B8">
        <w:rPr>
          <w:rFonts w:ascii="Calibri" w:hAnsi="Calibri"/>
          <w:spacing w:val="-2"/>
          <w:szCs w:val="24"/>
        </w:rPr>
        <w:t xml:space="preserve">to assessing </w:t>
      </w:r>
      <w:r w:rsidR="00392ED5">
        <w:rPr>
          <w:rFonts w:ascii="Calibri" w:hAnsi="Calibri"/>
          <w:spacing w:val="-2"/>
          <w:szCs w:val="24"/>
        </w:rPr>
        <w:t xml:space="preserve">and identifying </w:t>
      </w:r>
      <w:r w:rsidRPr="00A056B8">
        <w:rPr>
          <w:rFonts w:ascii="Calibri" w:hAnsi="Calibri"/>
          <w:spacing w:val="-2"/>
          <w:szCs w:val="24"/>
        </w:rPr>
        <w:t xml:space="preserve">the highest priority risks </w:t>
      </w:r>
      <w:r w:rsidR="00CF24E6" w:rsidRPr="00A056B8">
        <w:rPr>
          <w:rFonts w:ascii="Calibri" w:hAnsi="Calibri"/>
          <w:spacing w:val="-2"/>
          <w:szCs w:val="24"/>
        </w:rPr>
        <w:t xml:space="preserve">transportation agencies face </w:t>
      </w:r>
      <w:r w:rsidR="00CF24E6">
        <w:rPr>
          <w:rFonts w:ascii="Calibri" w:hAnsi="Calibri"/>
          <w:spacing w:val="-2"/>
          <w:szCs w:val="24"/>
        </w:rPr>
        <w:t>in managing</w:t>
      </w:r>
      <w:r w:rsidRPr="00A056B8">
        <w:rPr>
          <w:rFonts w:ascii="Calibri" w:hAnsi="Calibri"/>
          <w:spacing w:val="-2"/>
          <w:szCs w:val="24"/>
        </w:rPr>
        <w:t xml:space="preserve"> physical assets.</w:t>
      </w:r>
      <w:r w:rsidR="0044640A">
        <w:rPr>
          <w:rFonts w:ascii="Calibri" w:hAnsi="Calibri"/>
          <w:spacing w:val="-2"/>
          <w:szCs w:val="24"/>
        </w:rPr>
        <w:t xml:space="preserve"> </w:t>
      </w:r>
      <w:bookmarkStart w:id="0" w:name="_Hlk49764964"/>
      <w:r w:rsidR="0044640A">
        <w:rPr>
          <w:rFonts w:ascii="Calibri" w:hAnsi="Calibri"/>
          <w:spacing w:val="-2"/>
          <w:szCs w:val="24"/>
        </w:rPr>
        <w:t>This project aims to develop such approaches to assess</w:t>
      </w:r>
      <w:r w:rsidR="0044640A" w:rsidRPr="0044640A">
        <w:rPr>
          <w:rFonts w:ascii="Calibri" w:hAnsi="Calibri"/>
          <w:spacing w:val="-2"/>
          <w:szCs w:val="24"/>
        </w:rPr>
        <w:t xml:space="preserve"> </w:t>
      </w:r>
      <w:r w:rsidR="008830A6">
        <w:rPr>
          <w:rFonts w:ascii="Calibri" w:hAnsi="Calibri"/>
          <w:spacing w:val="-2"/>
          <w:szCs w:val="24"/>
        </w:rPr>
        <w:t xml:space="preserve">risks (e.g., </w:t>
      </w:r>
      <w:bookmarkStart w:id="1" w:name="_Hlk49765179"/>
      <w:r w:rsidR="0044640A" w:rsidRPr="0044640A">
        <w:rPr>
          <w:rFonts w:ascii="Calibri" w:hAnsi="Calibri"/>
          <w:spacing w:val="-2"/>
          <w:szCs w:val="24"/>
        </w:rPr>
        <w:t>fin</w:t>
      </w:r>
      <w:r w:rsidR="0044640A">
        <w:rPr>
          <w:rFonts w:ascii="Calibri" w:hAnsi="Calibri"/>
          <w:spacing w:val="-2"/>
          <w:szCs w:val="24"/>
        </w:rPr>
        <w:t>ancial, strategic, operational,</w:t>
      </w:r>
      <w:r w:rsidR="0044640A" w:rsidRPr="0044640A">
        <w:rPr>
          <w:rFonts w:ascii="Calibri" w:hAnsi="Calibri"/>
          <w:spacing w:val="-2"/>
          <w:szCs w:val="24"/>
        </w:rPr>
        <w:t xml:space="preserve"> political, </w:t>
      </w:r>
      <w:r w:rsidR="0044640A">
        <w:rPr>
          <w:rFonts w:ascii="Calibri" w:hAnsi="Calibri"/>
          <w:spacing w:val="-2"/>
          <w:szCs w:val="24"/>
        </w:rPr>
        <w:t>environmental</w:t>
      </w:r>
      <w:r w:rsidR="004253F2">
        <w:rPr>
          <w:rFonts w:ascii="Calibri" w:hAnsi="Calibri"/>
          <w:spacing w:val="-2"/>
          <w:szCs w:val="24"/>
        </w:rPr>
        <w:t xml:space="preserve">, </w:t>
      </w:r>
      <w:r w:rsidR="0044640A" w:rsidRPr="0044640A">
        <w:rPr>
          <w:rFonts w:ascii="Calibri" w:hAnsi="Calibri"/>
          <w:spacing w:val="-2"/>
          <w:szCs w:val="24"/>
        </w:rPr>
        <w:t>technological, social justice</w:t>
      </w:r>
      <w:r w:rsidR="0044640A">
        <w:rPr>
          <w:rFonts w:ascii="Calibri" w:hAnsi="Calibri"/>
          <w:spacing w:val="-2"/>
          <w:szCs w:val="24"/>
        </w:rPr>
        <w:t xml:space="preserve"> risks</w:t>
      </w:r>
      <w:bookmarkEnd w:id="1"/>
      <w:r w:rsidR="008830A6">
        <w:rPr>
          <w:rFonts w:ascii="Calibri" w:hAnsi="Calibri"/>
          <w:spacing w:val="-2"/>
          <w:szCs w:val="24"/>
        </w:rPr>
        <w:t>)</w:t>
      </w:r>
      <w:r w:rsidR="0044640A">
        <w:rPr>
          <w:rFonts w:ascii="Calibri" w:hAnsi="Calibri"/>
          <w:spacing w:val="-2"/>
          <w:szCs w:val="24"/>
        </w:rPr>
        <w:t xml:space="preserve"> and incorporate them</w:t>
      </w:r>
      <w:r w:rsidR="0044640A" w:rsidRPr="0044640A">
        <w:rPr>
          <w:rFonts w:ascii="Calibri" w:hAnsi="Calibri"/>
          <w:spacing w:val="-2"/>
          <w:szCs w:val="24"/>
        </w:rPr>
        <w:t xml:space="preserve"> </w:t>
      </w:r>
      <w:r w:rsidR="0044640A">
        <w:rPr>
          <w:rFonts w:ascii="Calibri" w:hAnsi="Calibri"/>
          <w:spacing w:val="-2"/>
          <w:szCs w:val="24"/>
        </w:rPr>
        <w:t>in</w:t>
      </w:r>
      <w:r w:rsidR="0044640A" w:rsidRPr="0044640A">
        <w:rPr>
          <w:rFonts w:ascii="Calibri" w:hAnsi="Calibri"/>
          <w:spacing w:val="-2"/>
          <w:szCs w:val="24"/>
        </w:rPr>
        <w:t>to l</w:t>
      </w:r>
      <w:r w:rsidR="0044640A">
        <w:rPr>
          <w:rFonts w:ascii="Calibri" w:hAnsi="Calibri"/>
          <w:spacing w:val="-2"/>
          <w:szCs w:val="24"/>
        </w:rPr>
        <w:t>ife cycle analysis and planning efforts.</w:t>
      </w:r>
    </w:p>
    <w:p w14:paraId="7FC011CA" w14:textId="77777777" w:rsidR="00A056B8" w:rsidRDefault="00A056B8" w:rsidP="006E2A8E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bookmarkEnd w:id="0"/>
    <w:p w14:paraId="3EE7D6CA" w14:textId="77777777" w:rsidR="001D2D57" w:rsidRPr="005459DB" w:rsidRDefault="00046483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3</w:t>
      </w:r>
      <w:r w:rsidR="00604428" w:rsidRPr="005459DB">
        <w:rPr>
          <w:rFonts w:ascii="Calibri" w:hAnsi="Calibri"/>
          <w:b/>
          <w:spacing w:val="-2"/>
          <w:szCs w:val="24"/>
        </w:rPr>
        <w:t>.</w:t>
      </w:r>
      <w:r w:rsidR="00604428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Literature Search Summary</w:t>
      </w:r>
    </w:p>
    <w:p w14:paraId="3C478ED5" w14:textId="16A5CB76" w:rsidR="00264FCA" w:rsidRDefault="00264FCA" w:rsidP="00264FCA">
      <w:pPr>
        <w:suppressAutoHyphens/>
        <w:rPr>
          <w:rFonts w:ascii="Calibri" w:hAnsi="Calibri"/>
          <w:spacing w:val="-2"/>
          <w:szCs w:val="24"/>
        </w:rPr>
      </w:pPr>
    </w:p>
    <w:p w14:paraId="106874C5" w14:textId="2A211293" w:rsidR="00641362" w:rsidRDefault="00264FCA" w:rsidP="00534214">
      <w:pPr>
        <w:suppressAutoHyphens/>
        <w:ind w:left="720"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Risk management has been studied quite extensivel</w:t>
      </w:r>
      <w:r w:rsidR="00BC10D0">
        <w:rPr>
          <w:rFonts w:ascii="Calibri" w:hAnsi="Calibri"/>
          <w:spacing w:val="-2"/>
          <w:szCs w:val="24"/>
        </w:rPr>
        <w:t>y in the transportation sector. Risk management encompasses four major steps: Risk identification, risk assessment, risk mitigation, and continuous updating of results. Risk assessment focuses on de</w:t>
      </w:r>
      <w:r w:rsidR="00641362">
        <w:rPr>
          <w:rFonts w:ascii="Calibri" w:hAnsi="Calibri"/>
          <w:spacing w:val="-2"/>
          <w:szCs w:val="24"/>
        </w:rPr>
        <w:t xml:space="preserve">termining the magnitude of risk, which </w:t>
      </w:r>
      <w:r w:rsidR="00BC10D0">
        <w:rPr>
          <w:rFonts w:ascii="Calibri" w:hAnsi="Calibri"/>
          <w:spacing w:val="-2"/>
          <w:szCs w:val="24"/>
        </w:rPr>
        <w:t>is directly proportional to the likelihood and consequences of an event to occur. Risk assessment has been a major area of study in pavement and bridge management efforts. In recent decades, the focus has shifted from assessing risk in single networks to</w:t>
      </w:r>
      <w:r w:rsidR="005402EA">
        <w:rPr>
          <w:rFonts w:ascii="Calibri" w:hAnsi="Calibri"/>
          <w:spacing w:val="-2"/>
          <w:szCs w:val="24"/>
        </w:rPr>
        <w:t>wards</w:t>
      </w:r>
      <w:r w:rsidR="00BC10D0">
        <w:rPr>
          <w:rFonts w:ascii="Calibri" w:hAnsi="Calibri"/>
          <w:spacing w:val="-2"/>
          <w:szCs w:val="24"/>
        </w:rPr>
        <w:t xml:space="preserve"> more holistic risk assessment approaches. </w:t>
      </w:r>
    </w:p>
    <w:p w14:paraId="27C51B51" w14:textId="77777777" w:rsidR="00CF24E6" w:rsidRDefault="00CF24E6" w:rsidP="00534214">
      <w:pPr>
        <w:suppressAutoHyphens/>
        <w:ind w:left="720"/>
        <w:rPr>
          <w:rFonts w:ascii="Calibri" w:hAnsi="Calibri"/>
          <w:spacing w:val="-2"/>
          <w:szCs w:val="24"/>
        </w:rPr>
      </w:pPr>
    </w:p>
    <w:p w14:paraId="00FD087C" w14:textId="01292CF1" w:rsidR="00641362" w:rsidRDefault="00534214" w:rsidP="00534214">
      <w:pPr>
        <w:suppressAutoHyphens/>
        <w:ind w:left="720"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Between 2012 and 2013, </w:t>
      </w:r>
      <w:r w:rsidR="00264FCA">
        <w:rPr>
          <w:rFonts w:ascii="Calibri" w:hAnsi="Calibri"/>
          <w:spacing w:val="-2"/>
          <w:szCs w:val="24"/>
        </w:rPr>
        <w:t>Federal Highway Administration</w:t>
      </w:r>
      <w:r>
        <w:rPr>
          <w:rFonts w:ascii="Calibri" w:hAnsi="Calibri"/>
          <w:spacing w:val="-2"/>
          <w:szCs w:val="24"/>
        </w:rPr>
        <w:t xml:space="preserve"> (FHWA)</w:t>
      </w:r>
      <w:r w:rsidR="00264FCA">
        <w:rPr>
          <w:rFonts w:ascii="Calibri" w:hAnsi="Calibri"/>
          <w:spacing w:val="-2"/>
          <w:szCs w:val="24"/>
        </w:rPr>
        <w:t xml:space="preserve"> published a five-part report series on Risk Based Asset Management. These reports focus on: (1) Overview of risk management, (2) Managing risk at different levels, (3) Strategic risk management (risks to agency objectives), (4) Managing risk to critical assets, and (5) </w:t>
      </w:r>
      <w:bookmarkStart w:id="2" w:name="_Hlk49765033"/>
      <w:r w:rsidR="00264FCA">
        <w:rPr>
          <w:rFonts w:ascii="Calibri" w:hAnsi="Calibri"/>
          <w:spacing w:val="-2"/>
          <w:szCs w:val="24"/>
        </w:rPr>
        <w:t xml:space="preserve">Managing external threats such as climate change and extreme weather risks. </w:t>
      </w:r>
      <w:bookmarkEnd w:id="2"/>
      <w:r w:rsidR="00264FCA">
        <w:rPr>
          <w:rFonts w:ascii="Calibri" w:hAnsi="Calibri"/>
          <w:spacing w:val="-2"/>
          <w:szCs w:val="24"/>
        </w:rPr>
        <w:t xml:space="preserve">These reports played an important role in introducing risk management concepts into asset management </w:t>
      </w:r>
      <w:r>
        <w:rPr>
          <w:rFonts w:ascii="Calibri" w:hAnsi="Calibri"/>
          <w:spacing w:val="-2"/>
          <w:szCs w:val="24"/>
        </w:rPr>
        <w:t xml:space="preserve">efforts. In 2016, </w:t>
      </w:r>
      <w:r w:rsidRPr="00534214">
        <w:rPr>
          <w:rFonts w:ascii="Calibri" w:hAnsi="Calibri"/>
          <w:spacing w:val="-2"/>
          <w:szCs w:val="24"/>
        </w:rPr>
        <w:t>American Association of State Highway and Transportation Officials</w:t>
      </w:r>
      <w:r>
        <w:rPr>
          <w:rFonts w:ascii="Calibri" w:hAnsi="Calibri"/>
          <w:spacing w:val="-2"/>
          <w:szCs w:val="24"/>
        </w:rPr>
        <w:t xml:space="preserve"> (AASHTO) published the </w:t>
      </w:r>
      <w:r w:rsidRPr="00534214">
        <w:rPr>
          <w:rFonts w:ascii="Calibri" w:hAnsi="Calibri"/>
          <w:spacing w:val="-2"/>
          <w:szCs w:val="24"/>
        </w:rPr>
        <w:t>Guide for Enterprise Risk Management</w:t>
      </w:r>
      <w:r>
        <w:rPr>
          <w:rFonts w:ascii="Calibri" w:hAnsi="Calibri"/>
          <w:spacing w:val="-2"/>
          <w:szCs w:val="24"/>
        </w:rPr>
        <w:t xml:space="preserve">. In this Guide, risk management is defined as </w:t>
      </w:r>
      <w:r w:rsidRPr="00534214">
        <w:rPr>
          <w:rFonts w:ascii="Calibri" w:hAnsi="Calibri"/>
          <w:i/>
          <w:spacing w:val="-2"/>
          <w:szCs w:val="24"/>
        </w:rPr>
        <w:t>“the systematic application of policies, procedures, and practices to the identification and management of uncertainty or variability on achievement of agency objectives.”</w:t>
      </w:r>
      <w:r>
        <w:rPr>
          <w:rFonts w:ascii="Calibri" w:hAnsi="Calibri"/>
          <w:spacing w:val="-2"/>
          <w:szCs w:val="24"/>
        </w:rPr>
        <w:t xml:space="preserve"> In addition, the Guide introduces four levels at which risks need to be managed: Strategic, Program, Project, and Activity levels. Enterprise Risk Management is defined as management of risks at all levels.</w:t>
      </w:r>
      <w:r w:rsidR="00641362">
        <w:rPr>
          <w:rFonts w:ascii="Calibri" w:hAnsi="Calibri"/>
          <w:spacing w:val="-2"/>
          <w:szCs w:val="24"/>
        </w:rPr>
        <w:t xml:space="preserve"> </w:t>
      </w:r>
      <w:r w:rsidR="005402EA">
        <w:rPr>
          <w:rFonts w:ascii="Calibri" w:hAnsi="Calibri"/>
          <w:spacing w:val="-2"/>
          <w:szCs w:val="24"/>
        </w:rPr>
        <w:t>Other r</w:t>
      </w:r>
      <w:r w:rsidR="00DB47DB">
        <w:rPr>
          <w:rFonts w:ascii="Calibri" w:hAnsi="Calibri"/>
          <w:spacing w:val="-2"/>
          <w:szCs w:val="24"/>
        </w:rPr>
        <w:t>esearch projects (recently completed, active, or pending)</w:t>
      </w:r>
      <w:r w:rsidR="00641362">
        <w:rPr>
          <w:rFonts w:ascii="Calibri" w:hAnsi="Calibri"/>
          <w:spacing w:val="-2"/>
          <w:szCs w:val="24"/>
        </w:rPr>
        <w:t xml:space="preserve"> in this area include:</w:t>
      </w:r>
    </w:p>
    <w:p w14:paraId="77223D0B" w14:textId="38477336" w:rsidR="00641362" w:rsidRDefault="00641362" w:rsidP="00641362">
      <w:pPr>
        <w:pStyle w:val="ListParagraph"/>
        <w:numPr>
          <w:ilvl w:val="0"/>
          <w:numId w:val="43"/>
        </w:numPr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lastRenderedPageBreak/>
        <w:t>NCHRP 08-113: Integrating Effective Transportation Performance, Risk, and Asset Management Practices</w:t>
      </w:r>
    </w:p>
    <w:p w14:paraId="281BA08E" w14:textId="6A8019DE" w:rsidR="00641362" w:rsidRDefault="00641362" w:rsidP="00641362">
      <w:pPr>
        <w:pStyle w:val="ListParagraph"/>
        <w:numPr>
          <w:ilvl w:val="0"/>
          <w:numId w:val="43"/>
        </w:numPr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NCHRP 08-118: Risk Assessment Techniques for Transportation Asset Management</w:t>
      </w:r>
    </w:p>
    <w:p w14:paraId="4F6D3BA7" w14:textId="2EF23064" w:rsidR="00641362" w:rsidRDefault="00641362" w:rsidP="00641362">
      <w:pPr>
        <w:pStyle w:val="ListParagraph"/>
        <w:numPr>
          <w:ilvl w:val="0"/>
          <w:numId w:val="43"/>
        </w:numPr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NCHRP 20-44(02): Implementation of the AASHTO Guide for Enterprise Risk Management</w:t>
      </w:r>
    </w:p>
    <w:p w14:paraId="1C372CB2" w14:textId="6FD251F3" w:rsidR="00641362" w:rsidRDefault="00641362" w:rsidP="00641362">
      <w:pPr>
        <w:pStyle w:val="ListParagraph"/>
        <w:numPr>
          <w:ilvl w:val="0"/>
          <w:numId w:val="43"/>
        </w:numPr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NCHRP 20-123(04): Development of a Risk Management Strategic Plan and a Research Roadmap</w:t>
      </w:r>
    </w:p>
    <w:p w14:paraId="729ED873" w14:textId="707F995E" w:rsidR="00DB47DB" w:rsidRDefault="00DB47DB" w:rsidP="00641362">
      <w:pPr>
        <w:pStyle w:val="ListParagraph"/>
        <w:numPr>
          <w:ilvl w:val="0"/>
          <w:numId w:val="43"/>
        </w:numPr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NCHRP 08-129: Incorporating Resilience Concepts and Strategies in Transportation Planning</w:t>
      </w:r>
    </w:p>
    <w:p w14:paraId="6A2BAB80" w14:textId="0BDB2718" w:rsidR="00DB47DB" w:rsidRPr="00641362" w:rsidRDefault="00DB47DB" w:rsidP="00641362">
      <w:pPr>
        <w:pStyle w:val="ListParagraph"/>
        <w:numPr>
          <w:ilvl w:val="0"/>
          <w:numId w:val="43"/>
        </w:numPr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NCHRP 23-09: Scoping Study to Develop the Basis for a Highway Standard to Conduct an All-Hazards Risk and Resilience Analysis.</w:t>
      </w:r>
    </w:p>
    <w:p w14:paraId="199F9D27" w14:textId="77777777" w:rsidR="00641362" w:rsidRDefault="00641362" w:rsidP="00534214">
      <w:pPr>
        <w:suppressAutoHyphens/>
        <w:ind w:left="720"/>
        <w:rPr>
          <w:rFonts w:ascii="Calibri" w:hAnsi="Calibri"/>
          <w:spacing w:val="-2"/>
          <w:szCs w:val="24"/>
        </w:rPr>
      </w:pPr>
    </w:p>
    <w:p w14:paraId="4FFA8C30" w14:textId="715A23ED" w:rsidR="00D37E54" w:rsidRPr="00DB47DB" w:rsidRDefault="00641362" w:rsidP="00DB47DB">
      <w:pPr>
        <w:suppressAutoHyphens/>
        <w:ind w:left="720"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Managing risk at program (or network) and project levels is particularly important to achieve desired perfor</w:t>
      </w:r>
      <w:r w:rsidR="00DB47DB">
        <w:rPr>
          <w:rFonts w:ascii="Calibri" w:hAnsi="Calibri"/>
          <w:spacing w:val="-2"/>
          <w:szCs w:val="24"/>
        </w:rPr>
        <w:t>mance levels and</w:t>
      </w:r>
      <w:r w:rsidR="0044640A">
        <w:rPr>
          <w:rFonts w:ascii="Calibri" w:hAnsi="Calibri"/>
          <w:spacing w:val="-2"/>
          <w:szCs w:val="24"/>
        </w:rPr>
        <w:t xml:space="preserve"> to improve</w:t>
      </w:r>
      <w:r w:rsidR="00DB47DB">
        <w:rPr>
          <w:rFonts w:ascii="Calibri" w:hAnsi="Calibri"/>
          <w:spacing w:val="-2"/>
          <w:szCs w:val="24"/>
        </w:rPr>
        <w:t xml:space="preserve"> resilience of a transportation</w:t>
      </w:r>
      <w:r>
        <w:rPr>
          <w:rFonts w:ascii="Calibri" w:hAnsi="Calibri"/>
          <w:spacing w:val="-2"/>
          <w:szCs w:val="24"/>
        </w:rPr>
        <w:t xml:space="preserve"> system. </w:t>
      </w:r>
      <w:r w:rsidR="00DB47DB">
        <w:rPr>
          <w:rFonts w:ascii="Calibri" w:hAnsi="Calibri"/>
          <w:spacing w:val="-2"/>
          <w:szCs w:val="24"/>
        </w:rPr>
        <w:t xml:space="preserve">While existing research efforts in this area are highly significant, there is a need for </w:t>
      </w:r>
      <w:r w:rsidR="005402EA">
        <w:rPr>
          <w:rFonts w:ascii="Calibri" w:hAnsi="Calibri"/>
          <w:spacing w:val="-2"/>
          <w:szCs w:val="24"/>
        </w:rPr>
        <w:t>developing</w:t>
      </w:r>
      <w:r w:rsidR="00DB47DB">
        <w:rPr>
          <w:rFonts w:ascii="Calibri" w:hAnsi="Calibri"/>
          <w:spacing w:val="-2"/>
          <w:szCs w:val="24"/>
        </w:rPr>
        <w:t xml:space="preserve"> more practical and repeatable risk assessment calculation methods for project and network level risks.</w:t>
      </w:r>
      <w:r w:rsidR="004253F2">
        <w:rPr>
          <w:rFonts w:ascii="Calibri" w:hAnsi="Calibri"/>
          <w:spacing w:val="-2"/>
          <w:szCs w:val="24"/>
        </w:rPr>
        <w:t xml:space="preserve"> This proposed study will build on these recent efforts, particularly NCHRP 23-09, and serve as the next phase in risk assessment and management.</w:t>
      </w:r>
    </w:p>
    <w:p w14:paraId="64E01F5F" w14:textId="77777777" w:rsidR="00354613" w:rsidRPr="005459DB" w:rsidRDefault="00354613" w:rsidP="00232C72">
      <w:pPr>
        <w:suppressAutoHyphens/>
        <w:contextualSpacing/>
        <w:rPr>
          <w:rFonts w:ascii="Calibri" w:hAnsi="Calibri"/>
          <w:spacing w:val="-2"/>
          <w:szCs w:val="24"/>
        </w:rPr>
      </w:pPr>
    </w:p>
    <w:p w14:paraId="05206259" w14:textId="77777777" w:rsidR="00354613" w:rsidRPr="005459DB" w:rsidRDefault="00E54962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4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Research Objective</w:t>
      </w:r>
      <w:r w:rsidR="001A2476" w:rsidRPr="005459DB">
        <w:rPr>
          <w:rFonts w:ascii="Calibri" w:hAnsi="Calibri"/>
          <w:b/>
          <w:spacing w:val="-2"/>
          <w:szCs w:val="24"/>
        </w:rPr>
        <w:t xml:space="preserve"> </w:t>
      </w:r>
    </w:p>
    <w:p w14:paraId="35CFFC64" w14:textId="5D728ABB" w:rsidR="005402EA" w:rsidRDefault="005402EA" w:rsidP="00D37E54">
      <w:pPr>
        <w:suppressAutoHyphens/>
        <w:ind w:left="720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objectives of this research are to:</w:t>
      </w:r>
    </w:p>
    <w:p w14:paraId="017253DD" w14:textId="04A98618" w:rsidR="005402EA" w:rsidRPr="005402EA" w:rsidRDefault="005402EA" w:rsidP="005402EA">
      <w:pPr>
        <w:pStyle w:val="ListParagraph"/>
        <w:numPr>
          <w:ilvl w:val="0"/>
          <w:numId w:val="44"/>
        </w:numPr>
        <w:suppressAutoHyphens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Generate risk identification techniques to determine high risk threats at project and network levels,</w:t>
      </w:r>
    </w:p>
    <w:p w14:paraId="7C82B171" w14:textId="3E95CA05" w:rsidR="005402EA" w:rsidRPr="005402EA" w:rsidRDefault="005402EA" w:rsidP="005402EA">
      <w:pPr>
        <w:pStyle w:val="ListParagraph"/>
        <w:numPr>
          <w:ilvl w:val="0"/>
          <w:numId w:val="44"/>
        </w:numPr>
        <w:suppressAutoHyphens/>
        <w:rPr>
          <w:rFonts w:ascii="Calibri" w:hAnsi="Calibri" w:cs="Calibri"/>
          <w:szCs w:val="24"/>
        </w:rPr>
      </w:pPr>
      <w:r w:rsidRPr="00D37E54">
        <w:rPr>
          <w:rFonts w:ascii="Calibri" w:hAnsi="Calibri"/>
          <w:color w:val="000000" w:themeColor="text1"/>
          <w:szCs w:val="24"/>
        </w:rPr>
        <w:t>Develop quantitative, repeatable approaches for assessing likelihood and consequences</w:t>
      </w:r>
      <w:r>
        <w:rPr>
          <w:rFonts w:ascii="Calibri" w:hAnsi="Calibri"/>
          <w:color w:val="000000" w:themeColor="text1"/>
          <w:szCs w:val="24"/>
        </w:rPr>
        <w:t xml:space="preserve"> for these threats</w:t>
      </w:r>
      <w:r w:rsidR="00CD713E">
        <w:rPr>
          <w:rFonts w:ascii="Calibri" w:hAnsi="Calibri"/>
          <w:color w:val="000000" w:themeColor="text1"/>
          <w:szCs w:val="24"/>
        </w:rPr>
        <w:t>,</w:t>
      </w:r>
    </w:p>
    <w:p w14:paraId="6F4D8BC0" w14:textId="511DEC24" w:rsidR="00CD713E" w:rsidRPr="00AF5B31" w:rsidRDefault="00CD713E" w:rsidP="00CD713E">
      <w:pPr>
        <w:pStyle w:val="ListParagraph"/>
        <w:numPr>
          <w:ilvl w:val="0"/>
          <w:numId w:val="44"/>
        </w:numPr>
        <w:suppressAutoHyphens/>
        <w:rPr>
          <w:rFonts w:ascii="Calibri" w:hAnsi="Calibri" w:cs="Calibri"/>
          <w:szCs w:val="24"/>
        </w:rPr>
      </w:pPr>
      <w:r>
        <w:rPr>
          <w:rFonts w:ascii="Calibri" w:hAnsi="Calibri"/>
          <w:color w:val="000000" w:themeColor="text1"/>
          <w:szCs w:val="24"/>
        </w:rPr>
        <w:t>Develop visual</w:t>
      </w:r>
      <w:r w:rsidR="00392ED5">
        <w:rPr>
          <w:rFonts w:ascii="Calibri" w:hAnsi="Calibri"/>
          <w:color w:val="000000" w:themeColor="text1"/>
          <w:szCs w:val="24"/>
        </w:rPr>
        <w:t>, interactive</w:t>
      </w:r>
      <w:r>
        <w:rPr>
          <w:rFonts w:ascii="Calibri" w:hAnsi="Calibri"/>
          <w:color w:val="000000" w:themeColor="text1"/>
          <w:szCs w:val="24"/>
        </w:rPr>
        <w:t xml:space="preserve"> characterization methods</w:t>
      </w:r>
      <w:r w:rsidR="00AF5B31">
        <w:rPr>
          <w:rFonts w:ascii="Calibri" w:hAnsi="Calibri"/>
          <w:color w:val="000000" w:themeColor="text1"/>
          <w:szCs w:val="24"/>
        </w:rPr>
        <w:t xml:space="preserve"> (e.g., dashboards)</w:t>
      </w:r>
      <w:r>
        <w:rPr>
          <w:rFonts w:ascii="Calibri" w:hAnsi="Calibri"/>
          <w:color w:val="000000" w:themeColor="text1"/>
          <w:szCs w:val="24"/>
        </w:rPr>
        <w:t xml:space="preserve"> to reflect</w:t>
      </w:r>
      <w:r w:rsidR="005402EA" w:rsidRPr="005402EA">
        <w:rPr>
          <w:rFonts w:ascii="Calibri" w:hAnsi="Calibri"/>
          <w:color w:val="000000" w:themeColor="text1"/>
          <w:szCs w:val="24"/>
        </w:rPr>
        <w:t xml:space="preserve"> an agency’s level of risk</w:t>
      </w:r>
      <w:r w:rsidRPr="00CD713E">
        <w:rPr>
          <w:rFonts w:ascii="Calibri" w:hAnsi="Calibri"/>
          <w:color w:val="000000" w:themeColor="text1"/>
          <w:szCs w:val="24"/>
        </w:rPr>
        <w:t xml:space="preserve"> </w:t>
      </w:r>
      <w:r>
        <w:rPr>
          <w:rFonts w:ascii="Calibri" w:hAnsi="Calibri"/>
          <w:color w:val="000000" w:themeColor="text1"/>
          <w:szCs w:val="24"/>
        </w:rPr>
        <w:t xml:space="preserve">and </w:t>
      </w:r>
      <w:r w:rsidRPr="00D37E54">
        <w:rPr>
          <w:rFonts w:ascii="Calibri" w:hAnsi="Calibri"/>
          <w:color w:val="000000" w:themeColor="text1"/>
          <w:szCs w:val="24"/>
        </w:rPr>
        <w:t>the effectiveness of proposed mitigation actions</w:t>
      </w:r>
      <w:r w:rsidR="0044640A">
        <w:rPr>
          <w:rFonts w:ascii="Calibri" w:hAnsi="Calibri"/>
          <w:color w:val="000000" w:themeColor="text1"/>
          <w:szCs w:val="24"/>
        </w:rPr>
        <w:t>,</w:t>
      </w:r>
    </w:p>
    <w:p w14:paraId="7B481C25" w14:textId="1F023EB4" w:rsidR="00AF5B31" w:rsidRPr="00CD713E" w:rsidRDefault="00AF5B31" w:rsidP="00CD713E">
      <w:pPr>
        <w:pStyle w:val="ListParagraph"/>
        <w:numPr>
          <w:ilvl w:val="0"/>
          <w:numId w:val="44"/>
        </w:numPr>
        <w:suppressAutoHyphens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Allow risk and resilience to be on par with traditional performance measures.</w:t>
      </w:r>
    </w:p>
    <w:p w14:paraId="6F94CF0A" w14:textId="77777777" w:rsidR="00CD713E" w:rsidRPr="00CD713E" w:rsidRDefault="00CD713E" w:rsidP="00CD713E">
      <w:pPr>
        <w:suppressAutoHyphens/>
        <w:rPr>
          <w:rFonts w:ascii="Calibri" w:hAnsi="Calibri" w:cs="Calibri"/>
          <w:szCs w:val="24"/>
        </w:rPr>
      </w:pPr>
    </w:p>
    <w:p w14:paraId="0C9E175F" w14:textId="3B666143" w:rsidR="00CD713E" w:rsidRDefault="00CD713E" w:rsidP="004E4228">
      <w:pPr>
        <w:ind w:left="720"/>
        <w:rPr>
          <w:color w:val="000000" w:themeColor="text1"/>
        </w:rPr>
      </w:pPr>
      <w:r w:rsidRPr="004E4228">
        <w:rPr>
          <w:rFonts w:ascii="Calibri" w:hAnsi="Calibri" w:cs="Calibri"/>
          <w:szCs w:val="24"/>
        </w:rPr>
        <w:t xml:space="preserve">High risk threats </w:t>
      </w:r>
      <w:r w:rsidR="004253F2" w:rsidRPr="004E4228">
        <w:rPr>
          <w:rFonts w:ascii="Calibri" w:hAnsi="Calibri" w:cs="Calibri"/>
          <w:szCs w:val="24"/>
        </w:rPr>
        <w:t>to be studied include, but are not limited to,</w:t>
      </w:r>
      <w:r w:rsidR="008808CC">
        <w:rPr>
          <w:rFonts w:ascii="Calibri" w:hAnsi="Calibri" w:cs="Calibri"/>
          <w:szCs w:val="24"/>
        </w:rPr>
        <w:t xml:space="preserve"> extreme events (e.g.,</w:t>
      </w:r>
      <w:r w:rsidR="004E4C90">
        <w:rPr>
          <w:rFonts w:ascii="Calibri" w:hAnsi="Calibri" w:cs="Calibri"/>
          <w:szCs w:val="24"/>
        </w:rPr>
        <w:t xml:space="preserve"> earthquakes, fires, h</w:t>
      </w:r>
      <w:r w:rsidR="004E4C90" w:rsidRPr="004E4C90">
        <w:rPr>
          <w:rFonts w:ascii="Calibri" w:hAnsi="Calibri" w:cs="Calibri"/>
          <w:szCs w:val="24"/>
        </w:rPr>
        <w:t xml:space="preserve">urricanes, </w:t>
      </w:r>
      <w:r w:rsidR="004E4C90">
        <w:rPr>
          <w:rFonts w:ascii="Calibri" w:hAnsi="Calibri" w:cs="Calibri"/>
          <w:szCs w:val="24"/>
        </w:rPr>
        <w:t>a</w:t>
      </w:r>
      <w:r w:rsidR="004E4C90" w:rsidRPr="004E4C90">
        <w:rPr>
          <w:rFonts w:ascii="Calibri" w:hAnsi="Calibri" w:cs="Calibri"/>
          <w:szCs w:val="24"/>
        </w:rPr>
        <w:t xml:space="preserve">valanches, </w:t>
      </w:r>
      <w:r w:rsidR="004E4C90">
        <w:rPr>
          <w:rFonts w:ascii="Calibri" w:hAnsi="Calibri" w:cs="Calibri"/>
          <w:szCs w:val="24"/>
        </w:rPr>
        <w:t>t</w:t>
      </w:r>
      <w:r w:rsidR="004E4C90" w:rsidRPr="004E4C90">
        <w:rPr>
          <w:rFonts w:ascii="Calibri" w:hAnsi="Calibri" w:cs="Calibri"/>
          <w:szCs w:val="24"/>
        </w:rPr>
        <w:t>ornadoes</w:t>
      </w:r>
      <w:r w:rsidR="004E4C90">
        <w:rPr>
          <w:rFonts w:ascii="Calibri" w:hAnsi="Calibri" w:cs="Calibri"/>
          <w:szCs w:val="24"/>
        </w:rPr>
        <w:t>), asset failure (structural and operational),</w:t>
      </w:r>
      <w:r w:rsidR="008808CC">
        <w:rPr>
          <w:rFonts w:ascii="Calibri" w:hAnsi="Calibri" w:cs="Calibri"/>
          <w:szCs w:val="24"/>
        </w:rPr>
        <w:t xml:space="preserve"> </w:t>
      </w:r>
      <w:r w:rsidR="004E4C90" w:rsidRPr="004B554B">
        <w:rPr>
          <w:rFonts w:ascii="Calibri" w:hAnsi="Calibri" w:cs="Calibri"/>
          <w:szCs w:val="24"/>
        </w:rPr>
        <w:t>financial, strategic</w:t>
      </w:r>
      <w:r w:rsidR="004253F2" w:rsidRPr="004E4228">
        <w:rPr>
          <w:rFonts w:ascii="Calibri" w:hAnsi="Calibri" w:cs="Calibri"/>
          <w:szCs w:val="24"/>
        </w:rPr>
        <w:t>, political, environmental</w:t>
      </w:r>
      <w:r w:rsidR="004E4C90">
        <w:rPr>
          <w:rFonts w:ascii="Calibri" w:hAnsi="Calibri" w:cs="Calibri"/>
          <w:szCs w:val="24"/>
        </w:rPr>
        <w:t xml:space="preserve"> (e.g., sea level rise, flooding)</w:t>
      </w:r>
      <w:r w:rsidR="004253F2" w:rsidRPr="004E4228">
        <w:rPr>
          <w:rFonts w:ascii="Calibri" w:hAnsi="Calibri" w:cs="Calibri"/>
          <w:szCs w:val="24"/>
        </w:rPr>
        <w:t xml:space="preserve">, technological, and social justice risks. </w:t>
      </w:r>
    </w:p>
    <w:p w14:paraId="360BD710" w14:textId="77777777" w:rsidR="004253F2" w:rsidRPr="004B554B" w:rsidRDefault="004253F2" w:rsidP="004E4228">
      <w:pPr>
        <w:suppressAutoHyphens/>
        <w:ind w:left="1080"/>
        <w:rPr>
          <w:rFonts w:ascii="Calibri" w:hAnsi="Calibri"/>
          <w:color w:val="000000" w:themeColor="text1"/>
          <w:szCs w:val="24"/>
        </w:rPr>
      </w:pPr>
    </w:p>
    <w:p w14:paraId="3A1930B5" w14:textId="3DCF71E8" w:rsidR="00CD713E" w:rsidRDefault="00CD713E" w:rsidP="00CD713E">
      <w:pPr>
        <w:pStyle w:val="ListParagraph"/>
        <w:suppressAutoHyphens/>
        <w:rPr>
          <w:rFonts w:ascii="Calibri" w:hAnsi="Calibri"/>
          <w:color w:val="000000" w:themeColor="text1"/>
          <w:spacing w:val="-2"/>
          <w:szCs w:val="24"/>
        </w:rPr>
      </w:pPr>
      <w:r>
        <w:rPr>
          <w:rFonts w:ascii="Calibri" w:hAnsi="Calibri" w:cs="Calibri"/>
          <w:szCs w:val="24"/>
        </w:rPr>
        <w:t xml:space="preserve">The final deliverables could include </w:t>
      </w:r>
      <w:r w:rsidR="004E4C90">
        <w:rPr>
          <w:rFonts w:ascii="Calibri" w:hAnsi="Calibri" w:cs="Calibri"/>
          <w:szCs w:val="24"/>
        </w:rPr>
        <w:t xml:space="preserve">guidebook with a spreadsheet or a framework </w:t>
      </w:r>
      <w:r>
        <w:rPr>
          <w:rFonts w:ascii="Calibri" w:hAnsi="Calibri" w:cs="Calibri"/>
          <w:szCs w:val="24"/>
        </w:rPr>
        <w:t xml:space="preserve">for assessing high risk threats </w:t>
      </w:r>
      <w:r w:rsidR="0044640A">
        <w:rPr>
          <w:rFonts w:ascii="Calibri" w:hAnsi="Calibri" w:cs="Calibri"/>
          <w:szCs w:val="24"/>
        </w:rPr>
        <w:t>and incorporating the results into</w:t>
      </w:r>
      <w:r>
        <w:rPr>
          <w:rFonts w:ascii="Calibri" w:hAnsi="Calibri" w:cs="Calibri"/>
          <w:szCs w:val="24"/>
        </w:rPr>
        <w:t xml:space="preserve"> TAM efforts. The guidebook should feature a comprehensive review of existing literature and current practice. It should </w:t>
      </w:r>
      <w:r w:rsidR="004B554B">
        <w:rPr>
          <w:rFonts w:ascii="Calibri" w:hAnsi="Calibri" w:cs="Calibri"/>
          <w:szCs w:val="24"/>
        </w:rPr>
        <w:t xml:space="preserve">present a standard definition of resilience as well as </w:t>
      </w:r>
      <w:r w:rsidR="00AF5B31" w:rsidRPr="00D37E54">
        <w:rPr>
          <w:rFonts w:ascii="Calibri" w:hAnsi="Calibri"/>
          <w:color w:val="000000" w:themeColor="text1"/>
          <w:spacing w:val="-2"/>
          <w:szCs w:val="24"/>
        </w:rPr>
        <w:t xml:space="preserve">step-by-step instructions </w:t>
      </w:r>
      <w:r w:rsidR="00AF5B31">
        <w:rPr>
          <w:rFonts w:ascii="Calibri" w:hAnsi="Calibri"/>
          <w:color w:val="000000" w:themeColor="text1"/>
          <w:spacing w:val="-2"/>
          <w:szCs w:val="24"/>
        </w:rPr>
        <w:t xml:space="preserve">to develop </w:t>
      </w:r>
      <w:r>
        <w:rPr>
          <w:rFonts w:ascii="Calibri" w:hAnsi="Calibri" w:cs="Calibri"/>
          <w:szCs w:val="24"/>
        </w:rPr>
        <w:t>models, methods, and metrics for estimating resilience of highway systems</w:t>
      </w:r>
      <w:r w:rsidR="00AF5B31">
        <w:rPr>
          <w:rFonts w:ascii="Calibri" w:hAnsi="Calibri" w:cs="Calibri"/>
          <w:szCs w:val="24"/>
        </w:rPr>
        <w:t xml:space="preserve"> to high risk threats. Pilot studies should be conducted with select agencies to test </w:t>
      </w:r>
      <w:r w:rsidR="00AF5B31">
        <w:rPr>
          <w:rFonts w:ascii="Calibri" w:hAnsi="Calibri"/>
          <w:color w:val="000000" w:themeColor="text1"/>
          <w:spacing w:val="-2"/>
          <w:szCs w:val="24"/>
        </w:rPr>
        <w:t>t</w:t>
      </w:r>
      <w:r w:rsidR="00AF5B31" w:rsidRPr="00D37E54">
        <w:rPr>
          <w:rFonts w:ascii="Calibri" w:hAnsi="Calibri"/>
          <w:color w:val="000000" w:themeColor="text1"/>
          <w:spacing w:val="-2"/>
          <w:szCs w:val="24"/>
        </w:rPr>
        <w:t xml:space="preserve">he guidance and </w:t>
      </w:r>
      <w:r w:rsidR="00AF5B31">
        <w:rPr>
          <w:rFonts w:ascii="Calibri" w:hAnsi="Calibri"/>
          <w:color w:val="000000" w:themeColor="text1"/>
          <w:spacing w:val="-2"/>
          <w:szCs w:val="24"/>
        </w:rPr>
        <w:t>calculation procedures.</w:t>
      </w:r>
    </w:p>
    <w:p w14:paraId="17B558F9" w14:textId="3B7D725E" w:rsidR="00D37E54" w:rsidRPr="00AF5B31" w:rsidRDefault="00D37E54" w:rsidP="00AF5B31">
      <w:pPr>
        <w:suppressAutoHyphens/>
        <w:rPr>
          <w:rFonts w:ascii="Calibri" w:hAnsi="Calibri"/>
          <w:color w:val="000000" w:themeColor="text1"/>
          <w:spacing w:val="-2"/>
          <w:szCs w:val="24"/>
        </w:rPr>
      </w:pPr>
    </w:p>
    <w:p w14:paraId="07835691" w14:textId="77777777" w:rsidR="0068652F" w:rsidRPr="005459DB" w:rsidRDefault="00E54962" w:rsidP="0068652F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color w:val="000000" w:themeColor="text1"/>
          <w:spacing w:val="-2"/>
          <w:szCs w:val="24"/>
        </w:rPr>
        <w:t>5</w:t>
      </w:r>
      <w:r w:rsidR="00852422" w:rsidRPr="00E4439B">
        <w:rPr>
          <w:rFonts w:ascii="Calibri" w:hAnsi="Calibri"/>
          <w:b/>
          <w:color w:val="000000" w:themeColor="text1"/>
          <w:spacing w:val="-2"/>
        </w:rPr>
        <w:t>.</w:t>
      </w:r>
      <w:r w:rsidR="00852422" w:rsidRPr="00E4439B">
        <w:rPr>
          <w:rFonts w:ascii="Calibri" w:hAnsi="Calibri"/>
          <w:b/>
          <w:color w:val="000000" w:themeColor="text1"/>
          <w:spacing w:val="-2"/>
        </w:rPr>
        <w:tab/>
      </w:r>
      <w:r w:rsidR="0068652F" w:rsidRPr="005459DB">
        <w:rPr>
          <w:rFonts w:ascii="Calibri" w:hAnsi="Calibri"/>
          <w:b/>
          <w:spacing w:val="-2"/>
          <w:szCs w:val="24"/>
        </w:rPr>
        <w:t>Urgency and Potential Benefits</w:t>
      </w:r>
    </w:p>
    <w:p w14:paraId="3E9ED318" w14:textId="68AAE6C6" w:rsidR="00AF5B31" w:rsidRDefault="00AF5B31" w:rsidP="00AF5B31">
      <w:pPr>
        <w:suppressAutoHyphens/>
        <w:contextualSpacing/>
        <w:rPr>
          <w:rFonts w:ascii="Calibri" w:hAnsi="Calibri"/>
          <w:spacing w:val="-2"/>
        </w:rPr>
      </w:pPr>
    </w:p>
    <w:p w14:paraId="7F6431A9" w14:textId="411BFB4B" w:rsidR="00AF5B31" w:rsidRDefault="00AF5B31" w:rsidP="00AF5B31">
      <w:pPr>
        <w:suppressAutoHyphens/>
        <w:ind w:left="720"/>
        <w:contextualSpacing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While existing reporting mechanisms allow agencies to see the parts of their network that are in good and poor condition, risks associated with different threats </w:t>
      </w:r>
      <w:r w:rsidR="00392ED5">
        <w:rPr>
          <w:rFonts w:ascii="Calibri" w:hAnsi="Calibri"/>
          <w:spacing w:val="-2"/>
        </w:rPr>
        <w:t xml:space="preserve">and the impact of failure </w:t>
      </w:r>
      <w:r>
        <w:rPr>
          <w:rFonts w:ascii="Calibri" w:hAnsi="Calibri"/>
          <w:spacing w:val="-2"/>
        </w:rPr>
        <w:t xml:space="preserve">are not </w:t>
      </w:r>
      <w:r w:rsidR="003F2409">
        <w:rPr>
          <w:rFonts w:ascii="Calibri" w:hAnsi="Calibri"/>
          <w:spacing w:val="-2"/>
        </w:rPr>
        <w:t xml:space="preserve">reported </w:t>
      </w:r>
      <w:r w:rsidR="00DE035E">
        <w:rPr>
          <w:rFonts w:ascii="Calibri" w:hAnsi="Calibri"/>
          <w:spacing w:val="-2"/>
        </w:rPr>
        <w:t xml:space="preserve">as an explicit performance measure. Competing design documents, financial implications, legal concerns, </w:t>
      </w:r>
      <w:r w:rsidR="00392ED5">
        <w:rPr>
          <w:rFonts w:ascii="Calibri" w:hAnsi="Calibri"/>
          <w:spacing w:val="-2"/>
        </w:rPr>
        <w:t xml:space="preserve">maintenance practices, focus on building new capacity rather than managing existing infrastructure, </w:t>
      </w:r>
      <w:r w:rsidR="00DE035E">
        <w:rPr>
          <w:rFonts w:ascii="Calibri" w:hAnsi="Calibri"/>
          <w:spacing w:val="-2"/>
        </w:rPr>
        <w:t xml:space="preserve">and other factors that affect decision making procedures may counter-act risk-based TAM practices. Issues related to social justice and equity, and consequences of failures make risk-based TAM even more important. Creating harmony in the TAM decision making space </w:t>
      </w:r>
      <w:r w:rsidR="00DE035E">
        <w:rPr>
          <w:rFonts w:ascii="Calibri" w:hAnsi="Calibri"/>
          <w:spacing w:val="-2"/>
        </w:rPr>
        <w:lastRenderedPageBreak/>
        <w:t>in consideration of risk and resilience represents an urgent need. A practical, quantitative, and repeatable risk assessment process could play a major role in addressing this need.</w:t>
      </w:r>
      <w:r w:rsidR="00392ED5">
        <w:rPr>
          <w:rFonts w:ascii="Calibri" w:hAnsi="Calibri"/>
          <w:spacing w:val="-2"/>
        </w:rPr>
        <w:t xml:space="preserve">  </w:t>
      </w:r>
    </w:p>
    <w:p w14:paraId="7859480A" w14:textId="77777777" w:rsidR="009503A1" w:rsidRPr="00E4439B" w:rsidRDefault="009503A1" w:rsidP="00AF5B31">
      <w:pPr>
        <w:suppressAutoHyphens/>
        <w:ind w:left="720"/>
        <w:contextualSpacing/>
        <w:rPr>
          <w:rFonts w:ascii="Calibri" w:hAnsi="Calibri"/>
          <w:spacing w:val="-2"/>
        </w:rPr>
      </w:pPr>
    </w:p>
    <w:p w14:paraId="6F3A177C" w14:textId="77777777" w:rsidR="00CB620E" w:rsidRPr="005459DB" w:rsidRDefault="0068652F" w:rsidP="00232C72">
      <w:pPr>
        <w:suppressAutoHyphens/>
        <w:contextualSpacing/>
        <w:rPr>
          <w:rFonts w:ascii="Calibri" w:hAnsi="Calibri"/>
          <w:b/>
          <w:color w:val="000000" w:themeColor="text1"/>
          <w:spacing w:val="-2"/>
          <w:szCs w:val="24"/>
        </w:rPr>
      </w:pPr>
      <w:r>
        <w:rPr>
          <w:rFonts w:ascii="Calibri" w:hAnsi="Calibri"/>
          <w:b/>
          <w:color w:val="000000" w:themeColor="text1"/>
          <w:spacing w:val="-2"/>
          <w:szCs w:val="24"/>
        </w:rPr>
        <w:t xml:space="preserve">6. </w:t>
      </w:r>
      <w:r>
        <w:rPr>
          <w:rFonts w:ascii="Calibri" w:hAnsi="Calibri"/>
          <w:b/>
          <w:color w:val="000000" w:themeColor="text1"/>
          <w:spacing w:val="-2"/>
          <w:szCs w:val="24"/>
        </w:rPr>
        <w:tab/>
      </w:r>
      <w:r w:rsidR="00540BDC" w:rsidRPr="005459DB">
        <w:rPr>
          <w:rFonts w:ascii="Calibri" w:hAnsi="Calibri"/>
          <w:b/>
          <w:color w:val="000000" w:themeColor="text1"/>
          <w:spacing w:val="-2"/>
          <w:szCs w:val="24"/>
        </w:rPr>
        <w:t xml:space="preserve">Implementation </w:t>
      </w:r>
      <w:r w:rsidR="00AE1BF8" w:rsidRPr="005459DB">
        <w:rPr>
          <w:rFonts w:ascii="Calibri" w:hAnsi="Calibri"/>
          <w:b/>
          <w:color w:val="000000" w:themeColor="text1"/>
          <w:spacing w:val="-2"/>
          <w:szCs w:val="24"/>
        </w:rPr>
        <w:t>Considerations</w:t>
      </w:r>
      <w:r w:rsidR="006F1F8E">
        <w:rPr>
          <w:rFonts w:ascii="Calibri" w:hAnsi="Calibri"/>
          <w:b/>
          <w:color w:val="000000" w:themeColor="text1"/>
          <w:spacing w:val="-2"/>
          <w:szCs w:val="24"/>
        </w:rPr>
        <w:t xml:space="preserve"> and Supporters</w:t>
      </w:r>
    </w:p>
    <w:p w14:paraId="22A3E96F" w14:textId="0FCEAF56" w:rsidR="00D52EAB" w:rsidRPr="005459DB" w:rsidRDefault="00693A35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The target audience for </w:t>
      </w:r>
      <w:r w:rsidR="00B30EE2">
        <w:rPr>
          <w:rFonts w:ascii="Calibri" w:hAnsi="Calibri"/>
          <w:spacing w:val="-2"/>
          <w:szCs w:val="24"/>
        </w:rPr>
        <w:t>the research results is</w:t>
      </w:r>
      <w:r>
        <w:rPr>
          <w:rFonts w:ascii="Calibri" w:hAnsi="Calibri"/>
          <w:spacing w:val="-2"/>
          <w:szCs w:val="24"/>
        </w:rPr>
        <w:t xml:space="preserve"> </w:t>
      </w:r>
      <w:r w:rsidR="0017454A">
        <w:rPr>
          <w:rFonts w:ascii="Calibri" w:hAnsi="Calibri"/>
          <w:spacing w:val="-2"/>
          <w:szCs w:val="24"/>
        </w:rPr>
        <w:t xml:space="preserve">asset management and </w:t>
      </w:r>
      <w:r>
        <w:rPr>
          <w:rFonts w:ascii="Calibri" w:hAnsi="Calibri"/>
          <w:spacing w:val="-2"/>
          <w:szCs w:val="24"/>
        </w:rPr>
        <w:t>risk-management champions</w:t>
      </w:r>
      <w:r w:rsidR="004E4C90">
        <w:rPr>
          <w:rFonts w:ascii="Calibri" w:hAnsi="Calibri"/>
          <w:spacing w:val="-2"/>
          <w:szCs w:val="24"/>
        </w:rPr>
        <w:t xml:space="preserve"> at state and local government transportation agencies</w:t>
      </w:r>
      <w:r w:rsidR="005821EF">
        <w:rPr>
          <w:rFonts w:ascii="Calibri" w:hAnsi="Calibri"/>
          <w:spacing w:val="-2"/>
          <w:szCs w:val="24"/>
        </w:rPr>
        <w:t xml:space="preserve">. </w:t>
      </w:r>
      <w:r w:rsidR="0017454A">
        <w:rPr>
          <w:rFonts w:ascii="Calibri" w:hAnsi="Calibri"/>
          <w:spacing w:val="-2"/>
          <w:szCs w:val="24"/>
        </w:rPr>
        <w:t>The results of this project will potentially empower t</w:t>
      </w:r>
      <w:r w:rsidR="00E17559">
        <w:rPr>
          <w:rFonts w:ascii="Calibri" w:hAnsi="Calibri"/>
          <w:spacing w:val="-2"/>
          <w:szCs w:val="24"/>
        </w:rPr>
        <w:t>hese individual</w:t>
      </w:r>
      <w:r w:rsidR="005F3FC2">
        <w:rPr>
          <w:rFonts w:ascii="Calibri" w:hAnsi="Calibri"/>
          <w:spacing w:val="-2"/>
          <w:szCs w:val="24"/>
        </w:rPr>
        <w:t>s</w:t>
      </w:r>
      <w:r w:rsidR="00E17559">
        <w:rPr>
          <w:rFonts w:ascii="Calibri" w:hAnsi="Calibri"/>
          <w:spacing w:val="-2"/>
          <w:szCs w:val="24"/>
        </w:rPr>
        <w:t xml:space="preserve"> </w:t>
      </w:r>
      <w:r w:rsidR="0017454A">
        <w:rPr>
          <w:rFonts w:ascii="Calibri" w:hAnsi="Calibri"/>
          <w:spacing w:val="-2"/>
          <w:szCs w:val="24"/>
        </w:rPr>
        <w:t xml:space="preserve">in convincing other decision makers </w:t>
      </w:r>
      <w:r w:rsidR="004E4C90">
        <w:rPr>
          <w:rFonts w:ascii="Calibri" w:hAnsi="Calibri"/>
          <w:spacing w:val="-2"/>
          <w:szCs w:val="24"/>
        </w:rPr>
        <w:t xml:space="preserve">in these agencies </w:t>
      </w:r>
      <w:r w:rsidR="0017454A">
        <w:rPr>
          <w:rFonts w:ascii="Calibri" w:hAnsi="Calibri"/>
          <w:spacing w:val="-2"/>
          <w:szCs w:val="24"/>
        </w:rPr>
        <w:t xml:space="preserve">to take </w:t>
      </w:r>
      <w:r w:rsidR="009503A1">
        <w:rPr>
          <w:rFonts w:ascii="Calibri" w:hAnsi="Calibri"/>
          <w:spacing w:val="-2"/>
          <w:szCs w:val="24"/>
        </w:rPr>
        <w:t>actions</w:t>
      </w:r>
      <w:r w:rsidR="0017454A">
        <w:rPr>
          <w:rFonts w:ascii="Calibri" w:hAnsi="Calibri"/>
          <w:spacing w:val="-2"/>
          <w:szCs w:val="24"/>
        </w:rPr>
        <w:t xml:space="preserve"> that not only align with traditional performance management </w:t>
      </w:r>
      <w:r w:rsidR="005821EF">
        <w:rPr>
          <w:rFonts w:ascii="Calibri" w:hAnsi="Calibri"/>
          <w:spacing w:val="-2"/>
          <w:szCs w:val="24"/>
        </w:rPr>
        <w:t>objectives</w:t>
      </w:r>
      <w:r w:rsidR="0017454A">
        <w:rPr>
          <w:rFonts w:ascii="Calibri" w:hAnsi="Calibri"/>
          <w:spacing w:val="-2"/>
          <w:szCs w:val="24"/>
        </w:rPr>
        <w:t xml:space="preserve"> but also </w:t>
      </w:r>
      <w:r w:rsidR="005821EF">
        <w:rPr>
          <w:rFonts w:ascii="Calibri" w:hAnsi="Calibri"/>
          <w:spacing w:val="-2"/>
          <w:szCs w:val="24"/>
        </w:rPr>
        <w:t>that result in lower risk and higher resilience for the whole transportation system. The results of this project can also be effective in communicating the rationale behind risk-based decisions to the general public.</w:t>
      </w:r>
      <w:r>
        <w:rPr>
          <w:rFonts w:ascii="Calibri" w:hAnsi="Calibri"/>
          <w:spacing w:val="-2"/>
          <w:szCs w:val="24"/>
        </w:rPr>
        <w:t xml:space="preserve">  </w:t>
      </w:r>
      <w:r w:rsidR="00392ED5">
        <w:rPr>
          <w:rFonts w:ascii="Calibri" w:hAnsi="Calibri"/>
          <w:color w:val="000000" w:themeColor="text1"/>
          <w:szCs w:val="24"/>
        </w:rPr>
        <w:t>Due to legal implications of identifying and documenting risks, the research and final product should include advice on how to protect the agency from litigation if they cannot implement a recommended action.</w:t>
      </w:r>
    </w:p>
    <w:p w14:paraId="053F04B2" w14:textId="77777777" w:rsidR="006F1F8E" w:rsidRDefault="006F1F8E" w:rsidP="00693A35">
      <w:pPr>
        <w:ind w:left="720"/>
        <w:contextualSpacing/>
        <w:rPr>
          <w:rFonts w:ascii="Calibri" w:hAnsi="Calibri"/>
          <w:color w:val="000000" w:themeColor="text1"/>
          <w:szCs w:val="24"/>
        </w:rPr>
      </w:pPr>
    </w:p>
    <w:p w14:paraId="5DA3CB12" w14:textId="1DF5E122" w:rsidR="002C184B" w:rsidRDefault="005821EF" w:rsidP="00693A35">
      <w:pPr>
        <w:ind w:left="720"/>
        <w:contextualSpacing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Risk assessment is at the core of implementing a risk-based asset manag</w:t>
      </w:r>
      <w:r w:rsidR="003F2409">
        <w:rPr>
          <w:rFonts w:ascii="Calibri" w:hAnsi="Calibri"/>
          <w:color w:val="000000" w:themeColor="text1"/>
          <w:szCs w:val="24"/>
        </w:rPr>
        <w:t>ement approach. Therefore, FHWA and AASHTO</w:t>
      </w:r>
      <w:r>
        <w:rPr>
          <w:rFonts w:ascii="Calibri" w:hAnsi="Calibri"/>
          <w:color w:val="000000" w:themeColor="text1"/>
          <w:szCs w:val="24"/>
        </w:rPr>
        <w:t xml:space="preserve"> view this </w:t>
      </w:r>
      <w:r w:rsidR="003F2409">
        <w:rPr>
          <w:rFonts w:ascii="Calibri" w:hAnsi="Calibri"/>
          <w:color w:val="000000" w:themeColor="text1"/>
          <w:szCs w:val="24"/>
        </w:rPr>
        <w:t>as a subject of great importance.</w:t>
      </w:r>
      <w:r>
        <w:rPr>
          <w:rFonts w:ascii="Calibri" w:hAnsi="Calibri"/>
          <w:color w:val="000000" w:themeColor="text1"/>
          <w:szCs w:val="24"/>
        </w:rPr>
        <w:t xml:space="preserve"> </w:t>
      </w:r>
      <w:r w:rsidR="00C16186">
        <w:rPr>
          <w:rFonts w:ascii="Calibri" w:hAnsi="Calibri"/>
          <w:color w:val="000000" w:themeColor="text1"/>
          <w:szCs w:val="24"/>
        </w:rPr>
        <w:t>In addition,</w:t>
      </w:r>
      <w:r w:rsidR="002C184B">
        <w:rPr>
          <w:rFonts w:ascii="Calibri" w:hAnsi="Calibri"/>
          <w:color w:val="000000" w:themeColor="text1"/>
          <w:szCs w:val="24"/>
        </w:rPr>
        <w:t xml:space="preserve"> risk management cuts across all areas of a state DOT’s business and just about any AASHTO Committee </w:t>
      </w:r>
      <w:r w:rsidR="00BD65C5">
        <w:rPr>
          <w:rFonts w:ascii="Calibri" w:hAnsi="Calibri"/>
          <w:color w:val="000000" w:themeColor="text1"/>
          <w:szCs w:val="24"/>
        </w:rPr>
        <w:t xml:space="preserve">and any state DOT </w:t>
      </w:r>
      <w:r w:rsidR="00392ED5">
        <w:rPr>
          <w:rFonts w:ascii="Calibri" w:hAnsi="Calibri"/>
          <w:color w:val="000000" w:themeColor="text1"/>
          <w:szCs w:val="24"/>
        </w:rPr>
        <w:t xml:space="preserve">and local agency </w:t>
      </w:r>
      <w:r w:rsidR="002C184B">
        <w:rPr>
          <w:rFonts w:ascii="Calibri" w:hAnsi="Calibri"/>
          <w:color w:val="000000" w:themeColor="text1"/>
          <w:szCs w:val="24"/>
        </w:rPr>
        <w:t xml:space="preserve">could </w:t>
      </w:r>
      <w:r w:rsidR="00BD65C5">
        <w:rPr>
          <w:rFonts w:ascii="Calibri" w:hAnsi="Calibri"/>
          <w:color w:val="000000" w:themeColor="text1"/>
          <w:szCs w:val="24"/>
        </w:rPr>
        <w:t>realize</w:t>
      </w:r>
      <w:r w:rsidR="002C184B">
        <w:rPr>
          <w:rFonts w:ascii="Calibri" w:hAnsi="Calibri"/>
          <w:color w:val="000000" w:themeColor="text1"/>
          <w:szCs w:val="24"/>
        </w:rPr>
        <w:t xml:space="preserve"> benefit</w:t>
      </w:r>
      <w:r w:rsidR="00BD65C5">
        <w:rPr>
          <w:rFonts w:ascii="Calibri" w:hAnsi="Calibri"/>
          <w:color w:val="000000" w:themeColor="text1"/>
          <w:szCs w:val="24"/>
        </w:rPr>
        <w:t>s</w:t>
      </w:r>
      <w:r w:rsidR="002C184B">
        <w:rPr>
          <w:rFonts w:ascii="Calibri" w:hAnsi="Calibri"/>
          <w:color w:val="000000" w:themeColor="text1"/>
          <w:szCs w:val="24"/>
        </w:rPr>
        <w:t xml:space="preserve"> from these research results. </w:t>
      </w:r>
      <w:r w:rsidR="00392ED5">
        <w:rPr>
          <w:rFonts w:ascii="Calibri" w:hAnsi="Calibri"/>
          <w:color w:val="000000" w:themeColor="text1"/>
          <w:szCs w:val="24"/>
        </w:rPr>
        <w:t xml:space="preserve"> </w:t>
      </w:r>
    </w:p>
    <w:p w14:paraId="6FB26A65" w14:textId="77777777" w:rsidR="004D51BD" w:rsidRPr="005459DB" w:rsidRDefault="004D51BD" w:rsidP="00232C72">
      <w:pPr>
        <w:contextualSpacing/>
        <w:rPr>
          <w:rFonts w:ascii="Calibri" w:hAnsi="Calibri"/>
          <w:color w:val="000000" w:themeColor="text1"/>
          <w:szCs w:val="24"/>
        </w:rPr>
      </w:pPr>
    </w:p>
    <w:p w14:paraId="2AA8A45F" w14:textId="77777777" w:rsidR="00354613" w:rsidRPr="005459DB" w:rsidRDefault="0068652F" w:rsidP="00232C72">
      <w:pPr>
        <w:suppressAutoHyphens/>
        <w:contextualSpacing/>
        <w:rPr>
          <w:rFonts w:ascii="Calibri" w:hAnsi="Calibri"/>
          <w:b/>
          <w:color w:val="000000" w:themeColor="text1"/>
          <w:spacing w:val="-2"/>
          <w:szCs w:val="24"/>
        </w:rPr>
      </w:pPr>
      <w:r>
        <w:rPr>
          <w:rFonts w:ascii="Calibri" w:hAnsi="Calibri"/>
          <w:b/>
          <w:color w:val="000000" w:themeColor="text1"/>
          <w:spacing w:val="-2"/>
          <w:szCs w:val="24"/>
        </w:rPr>
        <w:t>7</w:t>
      </w:r>
      <w:r w:rsidR="00354613" w:rsidRPr="005459DB">
        <w:rPr>
          <w:rFonts w:ascii="Calibri" w:hAnsi="Calibri"/>
          <w:b/>
          <w:color w:val="000000" w:themeColor="text1"/>
          <w:spacing w:val="-2"/>
          <w:szCs w:val="24"/>
        </w:rPr>
        <w:t>.</w:t>
      </w:r>
      <w:r w:rsidR="005459DB" w:rsidRPr="005459DB">
        <w:rPr>
          <w:rFonts w:ascii="Calibri" w:hAnsi="Calibri"/>
          <w:b/>
          <w:color w:val="000000" w:themeColor="text1"/>
          <w:spacing w:val="-2"/>
          <w:szCs w:val="24"/>
        </w:rPr>
        <w:tab/>
      </w:r>
      <w:r w:rsidR="003E0C9F" w:rsidRPr="005459DB">
        <w:rPr>
          <w:rFonts w:ascii="Calibri" w:hAnsi="Calibri"/>
          <w:b/>
          <w:color w:val="000000" w:themeColor="text1"/>
          <w:spacing w:val="-2"/>
          <w:szCs w:val="24"/>
        </w:rPr>
        <w:t xml:space="preserve">Recommended Research </w:t>
      </w:r>
      <w:r w:rsidR="005B258D" w:rsidRPr="005459DB">
        <w:rPr>
          <w:rFonts w:ascii="Calibri" w:hAnsi="Calibri"/>
          <w:b/>
          <w:color w:val="000000" w:themeColor="text1"/>
          <w:spacing w:val="-2"/>
          <w:szCs w:val="24"/>
        </w:rPr>
        <w:t>Fundin</w:t>
      </w:r>
      <w:r w:rsidR="00B67100" w:rsidRPr="005459DB">
        <w:rPr>
          <w:rFonts w:ascii="Calibri" w:hAnsi="Calibri"/>
          <w:b/>
          <w:color w:val="000000" w:themeColor="text1"/>
          <w:spacing w:val="-2"/>
          <w:szCs w:val="24"/>
        </w:rPr>
        <w:t>g</w:t>
      </w:r>
      <w:r w:rsidR="003E0C9F" w:rsidRPr="005459DB">
        <w:rPr>
          <w:rFonts w:ascii="Calibri" w:hAnsi="Calibri"/>
          <w:b/>
          <w:color w:val="000000" w:themeColor="text1"/>
          <w:spacing w:val="-2"/>
          <w:szCs w:val="24"/>
        </w:rPr>
        <w:t xml:space="preserve"> </w:t>
      </w:r>
      <w:r w:rsidR="00540BDC" w:rsidRPr="005459DB">
        <w:rPr>
          <w:rFonts w:ascii="Calibri" w:hAnsi="Calibri"/>
          <w:b/>
          <w:color w:val="000000" w:themeColor="text1"/>
          <w:spacing w:val="-2"/>
          <w:szCs w:val="24"/>
        </w:rPr>
        <w:t>and Research Period</w:t>
      </w:r>
    </w:p>
    <w:p w14:paraId="51E93070" w14:textId="2E7C8287" w:rsidR="002C184B" w:rsidRDefault="002C184B" w:rsidP="002C184B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2C184B">
        <w:rPr>
          <w:rFonts w:ascii="Calibri" w:hAnsi="Calibri"/>
          <w:spacing w:val="-2"/>
          <w:szCs w:val="24"/>
          <w:u w:val="single"/>
        </w:rPr>
        <w:t>Recommended funding</w:t>
      </w:r>
      <w:r>
        <w:rPr>
          <w:rFonts w:ascii="Calibri" w:hAnsi="Calibri"/>
          <w:spacing w:val="-2"/>
          <w:szCs w:val="24"/>
        </w:rPr>
        <w:t>:  $</w:t>
      </w:r>
      <w:r w:rsidR="00D37E54">
        <w:rPr>
          <w:rFonts w:ascii="Calibri" w:hAnsi="Calibri"/>
          <w:spacing w:val="-2"/>
          <w:szCs w:val="24"/>
        </w:rPr>
        <w:t>5</w:t>
      </w:r>
      <w:r>
        <w:rPr>
          <w:rFonts w:ascii="Calibri" w:hAnsi="Calibri"/>
          <w:spacing w:val="-2"/>
          <w:szCs w:val="24"/>
        </w:rPr>
        <w:t xml:space="preserve">00,000.  </w:t>
      </w:r>
    </w:p>
    <w:p w14:paraId="79F42AA6" w14:textId="76ADB2CB" w:rsidR="002C184B" w:rsidRDefault="002C184B" w:rsidP="002C184B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2C184B">
        <w:rPr>
          <w:rFonts w:ascii="Calibri" w:hAnsi="Calibri"/>
          <w:spacing w:val="-2"/>
          <w:szCs w:val="24"/>
          <w:u w:val="single"/>
        </w:rPr>
        <w:t>Recommended research period</w:t>
      </w:r>
      <w:r>
        <w:rPr>
          <w:rFonts w:ascii="Calibri" w:hAnsi="Calibri"/>
          <w:spacing w:val="-2"/>
          <w:szCs w:val="24"/>
        </w:rPr>
        <w:t>:  12</w:t>
      </w:r>
      <w:r w:rsidR="00D37E54">
        <w:rPr>
          <w:rFonts w:ascii="Calibri" w:hAnsi="Calibri"/>
          <w:spacing w:val="-2"/>
          <w:szCs w:val="24"/>
        </w:rPr>
        <w:t xml:space="preserve"> to 18 months. </w:t>
      </w:r>
    </w:p>
    <w:p w14:paraId="27152D13" w14:textId="77777777" w:rsidR="002C184B" w:rsidRPr="005459DB" w:rsidRDefault="002C184B" w:rsidP="002C184B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p w14:paraId="726EF4A9" w14:textId="77777777" w:rsidR="00354613" w:rsidRPr="005459DB" w:rsidRDefault="005A7353" w:rsidP="00232C72">
      <w:pPr>
        <w:keepNext/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8</w:t>
      </w:r>
      <w:r w:rsidR="00627251" w:rsidRPr="005459DB">
        <w:rPr>
          <w:rFonts w:ascii="Calibri" w:hAnsi="Calibri"/>
          <w:b/>
          <w:spacing w:val="-2"/>
          <w:szCs w:val="24"/>
        </w:rPr>
        <w:t>.</w:t>
      </w:r>
      <w:r w:rsidR="00627251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Problem Statement</w:t>
      </w:r>
      <w:r w:rsidR="00EB1BF8" w:rsidRPr="005459DB">
        <w:rPr>
          <w:rFonts w:ascii="Calibri" w:hAnsi="Calibri"/>
          <w:b/>
          <w:spacing w:val="-2"/>
          <w:szCs w:val="24"/>
        </w:rPr>
        <w:t xml:space="preserve"> Author(s)</w:t>
      </w:r>
    </w:p>
    <w:p w14:paraId="25ACF188" w14:textId="77777777" w:rsidR="00FF5192" w:rsidRPr="002E75EB" w:rsidRDefault="002E75EB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2E75EB">
        <w:rPr>
          <w:rFonts w:ascii="Calibri" w:hAnsi="Calibri"/>
          <w:spacing w:val="-2"/>
          <w:szCs w:val="24"/>
        </w:rPr>
        <w:t>The following individuals contributed to development of this problem statement:</w:t>
      </w:r>
    </w:p>
    <w:p w14:paraId="0493A899" w14:textId="2B68E9CD" w:rsidR="00D37E54" w:rsidRDefault="00D37E54" w:rsidP="005B46D7">
      <w:pPr>
        <w:numPr>
          <w:ilvl w:val="0"/>
          <w:numId w:val="17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Baris Salman, Syracuse University, (315) 443-1452, </w:t>
      </w:r>
      <w:hyperlink r:id="rId7" w:history="1">
        <w:r w:rsidRPr="009B0F60">
          <w:rPr>
            <w:rStyle w:val="Hyperlink"/>
            <w:rFonts w:ascii="Calibri" w:hAnsi="Calibri"/>
            <w:spacing w:val="-2"/>
            <w:szCs w:val="24"/>
          </w:rPr>
          <w:t>bsalman@syr.edu</w:t>
        </w:r>
      </w:hyperlink>
    </w:p>
    <w:p w14:paraId="1DC02485" w14:textId="76ECA66B" w:rsidR="00D37E54" w:rsidRDefault="00D37E54" w:rsidP="00D37E54">
      <w:pPr>
        <w:numPr>
          <w:ilvl w:val="0"/>
          <w:numId w:val="17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Jean Wallace, Minnesota Department of Transportation, (651) 366-</w:t>
      </w:r>
      <w:r w:rsidRPr="00D37E54">
        <w:rPr>
          <w:rFonts w:ascii="Calibri" w:hAnsi="Calibri"/>
          <w:spacing w:val="-2"/>
          <w:szCs w:val="24"/>
        </w:rPr>
        <w:t>3181</w:t>
      </w:r>
      <w:r>
        <w:rPr>
          <w:rFonts w:ascii="Calibri" w:hAnsi="Calibri"/>
          <w:spacing w:val="-2"/>
          <w:szCs w:val="24"/>
        </w:rPr>
        <w:t xml:space="preserve">, </w:t>
      </w:r>
      <w:hyperlink r:id="rId8" w:history="1">
        <w:r w:rsidRPr="009B0F60">
          <w:rPr>
            <w:rStyle w:val="Hyperlink"/>
            <w:rFonts w:ascii="Calibri" w:hAnsi="Calibri"/>
            <w:spacing w:val="-2"/>
            <w:szCs w:val="24"/>
          </w:rPr>
          <w:t>jean.wallace@state.mn.us</w:t>
        </w:r>
      </w:hyperlink>
    </w:p>
    <w:p w14:paraId="13078748" w14:textId="77777777" w:rsidR="009503A1" w:rsidRDefault="009503A1" w:rsidP="009503A1">
      <w:pPr>
        <w:numPr>
          <w:ilvl w:val="0"/>
          <w:numId w:val="17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Nathan Lee, Utah Department of Transportation, (801) 965-4082, </w:t>
      </w:r>
      <w:hyperlink r:id="rId9" w:history="1">
        <w:r w:rsidRPr="009B0F60">
          <w:rPr>
            <w:rStyle w:val="Hyperlink"/>
            <w:rFonts w:ascii="Calibri" w:hAnsi="Calibri"/>
            <w:spacing w:val="-2"/>
            <w:szCs w:val="24"/>
          </w:rPr>
          <w:t>nlee@utah.gov</w:t>
        </w:r>
      </w:hyperlink>
    </w:p>
    <w:p w14:paraId="52D8C205" w14:textId="1D54EA50" w:rsidR="00D37E54" w:rsidRDefault="00D37E54" w:rsidP="00D37E54">
      <w:pPr>
        <w:numPr>
          <w:ilvl w:val="0"/>
          <w:numId w:val="17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Emily Burns, </w:t>
      </w:r>
      <w:r w:rsidRPr="00D37E54">
        <w:rPr>
          <w:rFonts w:ascii="Calibri" w:hAnsi="Calibri"/>
          <w:spacing w:val="-2"/>
          <w:szCs w:val="24"/>
        </w:rPr>
        <w:t>City of Seattle</w:t>
      </w:r>
      <w:r>
        <w:rPr>
          <w:rFonts w:ascii="Calibri" w:hAnsi="Calibri"/>
          <w:spacing w:val="-2"/>
          <w:szCs w:val="24"/>
        </w:rPr>
        <w:t>, (</w:t>
      </w:r>
      <w:r w:rsidRPr="00D37E54">
        <w:rPr>
          <w:rFonts w:ascii="Calibri" w:hAnsi="Calibri"/>
          <w:spacing w:val="-2"/>
          <w:szCs w:val="24"/>
        </w:rPr>
        <w:t>206</w:t>
      </w:r>
      <w:r>
        <w:rPr>
          <w:rFonts w:ascii="Calibri" w:hAnsi="Calibri"/>
          <w:spacing w:val="-2"/>
          <w:szCs w:val="24"/>
        </w:rPr>
        <w:t>)</w:t>
      </w:r>
      <w:r w:rsidRPr="00D37E54">
        <w:rPr>
          <w:rFonts w:ascii="Calibri" w:hAnsi="Calibri"/>
          <w:spacing w:val="-2"/>
          <w:szCs w:val="24"/>
        </w:rPr>
        <w:t xml:space="preserve"> 733-9972</w:t>
      </w:r>
      <w:r>
        <w:rPr>
          <w:rFonts w:ascii="Calibri" w:hAnsi="Calibri"/>
          <w:spacing w:val="-2"/>
          <w:szCs w:val="24"/>
        </w:rPr>
        <w:t xml:space="preserve">, </w:t>
      </w:r>
      <w:hyperlink r:id="rId10" w:history="1">
        <w:r w:rsidRPr="009B0F60">
          <w:rPr>
            <w:rStyle w:val="Hyperlink"/>
            <w:rFonts w:ascii="Calibri" w:hAnsi="Calibri"/>
            <w:spacing w:val="-2"/>
            <w:szCs w:val="24"/>
          </w:rPr>
          <w:t>emily.burns@seattle.gov</w:t>
        </w:r>
      </w:hyperlink>
    </w:p>
    <w:p w14:paraId="68C5C09E" w14:textId="77777777" w:rsidR="00CA5135" w:rsidRPr="005459DB" w:rsidRDefault="00CA5135" w:rsidP="00232C72">
      <w:pPr>
        <w:suppressAutoHyphens/>
        <w:ind w:left="1440"/>
        <w:contextualSpacing/>
        <w:rPr>
          <w:rFonts w:ascii="Calibri" w:hAnsi="Calibri"/>
          <w:spacing w:val="-2"/>
          <w:szCs w:val="24"/>
        </w:rPr>
      </w:pPr>
    </w:p>
    <w:p w14:paraId="057B49F0" w14:textId="77777777" w:rsidR="00EB1BF8" w:rsidRPr="005459DB" w:rsidRDefault="009D638D" w:rsidP="00232C72">
      <w:pPr>
        <w:numPr>
          <w:ilvl w:val="0"/>
          <w:numId w:val="18"/>
        </w:numPr>
        <w:suppressAutoHyphens/>
        <w:contextualSpacing/>
        <w:rPr>
          <w:rFonts w:ascii="Calibri" w:hAnsi="Calibri"/>
          <w:b/>
          <w:color w:val="000000"/>
          <w:spacing w:val="-2"/>
          <w:szCs w:val="24"/>
        </w:rPr>
      </w:pPr>
      <w:commentRangeStart w:id="3"/>
      <w:r w:rsidRPr="005459DB">
        <w:rPr>
          <w:rFonts w:ascii="Calibri" w:hAnsi="Calibri"/>
          <w:b/>
          <w:spacing w:val="-2"/>
          <w:szCs w:val="24"/>
        </w:rPr>
        <w:t xml:space="preserve">      </w:t>
      </w:r>
      <w:r w:rsidR="00EB1BF8" w:rsidRPr="005459DB">
        <w:rPr>
          <w:rFonts w:ascii="Calibri" w:hAnsi="Calibri"/>
          <w:b/>
          <w:color w:val="000000"/>
          <w:spacing w:val="-2"/>
          <w:szCs w:val="24"/>
        </w:rPr>
        <w:t xml:space="preserve"> Others Supporting the Problem Statement</w:t>
      </w:r>
    </w:p>
    <w:p w14:paraId="65D03C2D" w14:textId="77777777" w:rsidR="00EB1BF8" w:rsidRPr="005459DB" w:rsidRDefault="005B2C7E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L</w:t>
      </w:r>
      <w:r w:rsidR="00EB1BF8" w:rsidRPr="005459DB">
        <w:rPr>
          <w:rFonts w:ascii="Calibri" w:hAnsi="Calibri"/>
          <w:spacing w:val="-2"/>
          <w:szCs w:val="24"/>
        </w:rPr>
        <w:t xml:space="preserve">ist organizations, including AASHTO </w:t>
      </w:r>
      <w:r w:rsidR="00FB7272">
        <w:rPr>
          <w:rFonts w:ascii="Calibri" w:hAnsi="Calibri"/>
          <w:spacing w:val="-2"/>
          <w:szCs w:val="24"/>
        </w:rPr>
        <w:t xml:space="preserve">Committees or Councils, </w:t>
      </w:r>
      <w:r w:rsidR="00EB1BF8" w:rsidRPr="005459DB">
        <w:rPr>
          <w:rFonts w:ascii="Calibri" w:hAnsi="Calibri"/>
          <w:spacing w:val="-2"/>
          <w:szCs w:val="24"/>
        </w:rPr>
        <w:t>which support this problem statement, and provide contact information.</w:t>
      </w:r>
    </w:p>
    <w:p w14:paraId="00A168D6" w14:textId="77777777" w:rsidR="00EB1BF8" w:rsidRDefault="005B46D7" w:rsidP="00232C72">
      <w:pPr>
        <w:numPr>
          <w:ilvl w:val="0"/>
          <w:numId w:val="19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AASHTO Committee on Performance-based Management, Tim Henkel, Chair</w:t>
      </w:r>
    </w:p>
    <w:p w14:paraId="4B3F8F17" w14:textId="072925E6" w:rsidR="005B46D7" w:rsidRDefault="005B46D7" w:rsidP="00232C72">
      <w:pPr>
        <w:numPr>
          <w:ilvl w:val="0"/>
          <w:numId w:val="19"/>
        </w:numPr>
        <w:suppressAutoHyphens/>
        <w:contextualSpacing/>
        <w:rPr>
          <w:rFonts w:ascii="Calibri" w:hAnsi="Calibri"/>
          <w:spacing w:val="-2"/>
          <w:szCs w:val="24"/>
        </w:rPr>
      </w:pPr>
      <w:bookmarkStart w:id="4" w:name="_Hlk49765598"/>
      <w:r>
        <w:rPr>
          <w:rFonts w:ascii="Calibri" w:hAnsi="Calibri"/>
          <w:spacing w:val="-2"/>
          <w:szCs w:val="24"/>
        </w:rPr>
        <w:t xml:space="preserve">AASHTO Subcommittee on Risk Management, </w:t>
      </w:r>
      <w:bookmarkEnd w:id="4"/>
      <w:r w:rsidR="006D4AF1">
        <w:rPr>
          <w:rFonts w:ascii="Calibri" w:hAnsi="Calibri"/>
          <w:spacing w:val="-2"/>
          <w:szCs w:val="24"/>
        </w:rPr>
        <w:t>Jean Wallace</w:t>
      </w:r>
      <w:r>
        <w:rPr>
          <w:rFonts w:ascii="Calibri" w:hAnsi="Calibri"/>
          <w:spacing w:val="-2"/>
          <w:szCs w:val="24"/>
        </w:rPr>
        <w:t>, Chair</w:t>
      </w:r>
    </w:p>
    <w:p w14:paraId="2F078A01" w14:textId="53D919FE" w:rsidR="00392ED5" w:rsidRDefault="00392ED5" w:rsidP="00232C72">
      <w:pPr>
        <w:numPr>
          <w:ilvl w:val="0"/>
          <w:numId w:val="19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AASHTO Subcommittee on Asset Management</w:t>
      </w:r>
      <w:r w:rsidR="006D4AF1">
        <w:rPr>
          <w:rFonts w:ascii="Calibri" w:hAnsi="Calibri"/>
          <w:spacing w:val="-2"/>
          <w:szCs w:val="24"/>
        </w:rPr>
        <w:t>, Matt Haubrich, Chair</w:t>
      </w:r>
    </w:p>
    <w:p w14:paraId="10641FE0" w14:textId="509FB01C" w:rsidR="00392ED5" w:rsidRPr="005459DB" w:rsidRDefault="00392ED5" w:rsidP="00232C72">
      <w:pPr>
        <w:numPr>
          <w:ilvl w:val="0"/>
          <w:numId w:val="19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AASHTO Subcommittee on </w:t>
      </w:r>
      <w:r w:rsidR="006D4AF1">
        <w:rPr>
          <w:rFonts w:ascii="Calibri" w:hAnsi="Calibri"/>
          <w:spacing w:val="-2"/>
          <w:szCs w:val="24"/>
        </w:rPr>
        <w:t>Organizational</w:t>
      </w:r>
      <w:r>
        <w:rPr>
          <w:rFonts w:ascii="Calibri" w:hAnsi="Calibri"/>
          <w:spacing w:val="-2"/>
          <w:szCs w:val="24"/>
        </w:rPr>
        <w:t xml:space="preserve"> Management</w:t>
      </w:r>
      <w:r w:rsidR="006D4AF1">
        <w:rPr>
          <w:rFonts w:ascii="Calibri" w:hAnsi="Calibri"/>
          <w:spacing w:val="-2"/>
          <w:szCs w:val="24"/>
        </w:rPr>
        <w:t>, Charlie Purcell, Chair</w:t>
      </w:r>
    </w:p>
    <w:p w14:paraId="60614BC8" w14:textId="77777777" w:rsidR="00EB1BF8" w:rsidRPr="005459DB" w:rsidRDefault="00EB1BF8" w:rsidP="00232C72">
      <w:pPr>
        <w:suppressAutoHyphens/>
        <w:ind w:left="1080"/>
        <w:contextualSpacing/>
        <w:rPr>
          <w:rFonts w:ascii="Calibri" w:hAnsi="Calibri"/>
          <w:spacing w:val="-2"/>
          <w:szCs w:val="24"/>
        </w:rPr>
      </w:pPr>
    </w:p>
    <w:p w14:paraId="0FA52894" w14:textId="77777777" w:rsidR="00B257BD" w:rsidRDefault="00BA614B" w:rsidP="00232C72">
      <w:pPr>
        <w:numPr>
          <w:ilvl w:val="0"/>
          <w:numId w:val="18"/>
        </w:num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6F1F8E">
        <w:rPr>
          <w:rFonts w:ascii="Calibri" w:hAnsi="Calibri"/>
          <w:b/>
          <w:spacing w:val="-2"/>
          <w:szCs w:val="24"/>
        </w:rPr>
        <w:t xml:space="preserve"> </w:t>
      </w:r>
      <w:r w:rsidR="00EB1BF8" w:rsidRPr="006F1F8E">
        <w:rPr>
          <w:rFonts w:ascii="Calibri" w:hAnsi="Calibri"/>
          <w:b/>
          <w:spacing w:val="-2"/>
          <w:szCs w:val="24"/>
        </w:rPr>
        <w:t xml:space="preserve">      </w:t>
      </w:r>
      <w:r w:rsidRPr="006F1F8E">
        <w:rPr>
          <w:rFonts w:ascii="Calibri" w:hAnsi="Calibri"/>
          <w:b/>
          <w:spacing w:val="-2"/>
          <w:szCs w:val="24"/>
        </w:rPr>
        <w:t>Potential</w:t>
      </w:r>
      <w:r w:rsidR="005B2C7E" w:rsidRPr="006F1F8E">
        <w:rPr>
          <w:rFonts w:ascii="Calibri" w:hAnsi="Calibri"/>
          <w:b/>
          <w:spacing w:val="-2"/>
          <w:szCs w:val="24"/>
        </w:rPr>
        <w:t xml:space="preserve"> Panel Members </w:t>
      </w:r>
    </w:p>
    <w:p w14:paraId="4E125EFA" w14:textId="77777777" w:rsidR="00236779" w:rsidRPr="00CC5101" w:rsidRDefault="00236779" w:rsidP="00236779">
      <w:pPr>
        <w:pStyle w:val="ListParagraph"/>
        <w:numPr>
          <w:ilvl w:val="0"/>
          <w:numId w:val="19"/>
        </w:numPr>
        <w:rPr>
          <w:rFonts w:ascii="Calibri" w:hAnsi="Calibri"/>
          <w:spacing w:val="-2"/>
          <w:szCs w:val="24"/>
        </w:rPr>
      </w:pPr>
      <w:r w:rsidRPr="00CC5101">
        <w:rPr>
          <w:rFonts w:ascii="Calibri" w:hAnsi="Calibri"/>
          <w:spacing w:val="-2"/>
          <w:szCs w:val="24"/>
        </w:rPr>
        <w:t xml:space="preserve">Please contact Matt Hardy, AASHTO Program Director for Planning and Performance Management, for a list of recommended panel members representing the AASHTO Committee on Performance-based Management and the Subcommittee on </w:t>
      </w:r>
      <w:r>
        <w:rPr>
          <w:rFonts w:ascii="Calibri" w:hAnsi="Calibri"/>
          <w:spacing w:val="-2"/>
          <w:szCs w:val="24"/>
        </w:rPr>
        <w:t>Risk</w:t>
      </w:r>
      <w:r w:rsidRPr="00CC5101">
        <w:rPr>
          <w:rFonts w:ascii="Calibri" w:hAnsi="Calibri"/>
          <w:spacing w:val="-2"/>
          <w:szCs w:val="24"/>
        </w:rPr>
        <w:t xml:space="preserve"> Management</w:t>
      </w:r>
      <w:r>
        <w:rPr>
          <w:rFonts w:ascii="Calibri" w:hAnsi="Calibri"/>
          <w:spacing w:val="-2"/>
          <w:szCs w:val="24"/>
        </w:rPr>
        <w:t>. Below are those indicating their desire to serve:</w:t>
      </w:r>
    </w:p>
    <w:p w14:paraId="31D272EA" w14:textId="09AD7E1A" w:rsidR="005B46D7" w:rsidRDefault="006D4AF1" w:rsidP="00236779">
      <w:pPr>
        <w:numPr>
          <w:ilvl w:val="1"/>
          <w:numId w:val="19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Jean Wallace, Minnesota Department of Transportation</w:t>
      </w:r>
      <w:r w:rsidR="005B46D7">
        <w:rPr>
          <w:rFonts w:ascii="Calibri" w:hAnsi="Calibri"/>
          <w:spacing w:val="-2"/>
          <w:szCs w:val="24"/>
        </w:rPr>
        <w:t xml:space="preserve">, Chair, AASHTO Subcommittee on Risk Management, </w:t>
      </w:r>
      <w:hyperlink r:id="rId11" w:history="1">
        <w:r w:rsidRPr="006722D9">
          <w:rPr>
            <w:rStyle w:val="Hyperlink"/>
            <w:rFonts w:ascii="Calibri" w:hAnsi="Calibri"/>
            <w:spacing w:val="-2"/>
            <w:szCs w:val="24"/>
          </w:rPr>
          <w:t>(651_</w:t>
        </w:r>
      </w:hyperlink>
      <w:r>
        <w:rPr>
          <w:rFonts w:ascii="Calibri" w:hAnsi="Calibri"/>
          <w:spacing w:val="-2"/>
          <w:szCs w:val="24"/>
        </w:rPr>
        <w:t xml:space="preserve"> 366-3181, Jean.Wallace@state.mn.us</w:t>
      </w:r>
      <w:r w:rsidR="005B46D7">
        <w:rPr>
          <w:rFonts w:ascii="Calibri" w:hAnsi="Calibri"/>
          <w:spacing w:val="-2"/>
          <w:szCs w:val="24"/>
        </w:rPr>
        <w:t xml:space="preserve"> </w:t>
      </w:r>
    </w:p>
    <w:p w14:paraId="2104CE09" w14:textId="0E760500" w:rsidR="005B46D7" w:rsidRDefault="005B46D7" w:rsidP="00236779">
      <w:pPr>
        <w:numPr>
          <w:ilvl w:val="1"/>
          <w:numId w:val="19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lastRenderedPageBreak/>
        <w:t xml:space="preserve">Nathan Lee, Utah Department of Transportation, </w:t>
      </w:r>
      <w:r w:rsidR="006D4AF1">
        <w:rPr>
          <w:rFonts w:ascii="Calibri" w:hAnsi="Calibri"/>
          <w:spacing w:val="-2"/>
          <w:szCs w:val="24"/>
        </w:rPr>
        <w:t xml:space="preserve">Vice Chair, AASHTO Subcommittee on Risk Management, </w:t>
      </w:r>
      <w:r>
        <w:rPr>
          <w:rFonts w:ascii="Calibri" w:hAnsi="Calibri"/>
          <w:spacing w:val="-2"/>
          <w:szCs w:val="24"/>
        </w:rPr>
        <w:t xml:space="preserve">(801) 965-4082, </w:t>
      </w:r>
      <w:r w:rsidRPr="005B46D7">
        <w:rPr>
          <w:rFonts w:ascii="Calibri" w:hAnsi="Calibri"/>
          <w:spacing w:val="-2"/>
          <w:szCs w:val="24"/>
        </w:rPr>
        <w:t>nlee@utah.gov</w:t>
      </w:r>
    </w:p>
    <w:p w14:paraId="311DFD18" w14:textId="5EE2F39C" w:rsidR="00C16186" w:rsidRPr="004B554B" w:rsidRDefault="00C4184E" w:rsidP="004B554B">
      <w:pPr>
        <w:numPr>
          <w:ilvl w:val="1"/>
          <w:numId w:val="19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M</w:t>
      </w:r>
      <w:r>
        <w:rPr>
          <w:rFonts w:ascii="Calibri" w:hAnsi="Calibri" w:cs="Calibri"/>
          <w:spacing w:val="-2"/>
          <w:szCs w:val="24"/>
        </w:rPr>
        <w:t>ó</w:t>
      </w:r>
      <w:r>
        <w:rPr>
          <w:rFonts w:ascii="Calibri" w:hAnsi="Calibri"/>
          <w:spacing w:val="-2"/>
          <w:szCs w:val="24"/>
        </w:rPr>
        <w:t>nica Alem</w:t>
      </w:r>
      <w:r>
        <w:rPr>
          <w:rFonts w:ascii="Calibri" w:hAnsi="Calibri" w:cs="Calibri"/>
          <w:spacing w:val="-2"/>
          <w:szCs w:val="24"/>
        </w:rPr>
        <w:t>á</w:t>
      </w:r>
      <w:r>
        <w:rPr>
          <w:rFonts w:ascii="Calibri" w:hAnsi="Calibri"/>
          <w:spacing w:val="-2"/>
          <w:szCs w:val="24"/>
        </w:rPr>
        <w:t>n-Smoot, MPA, JD, Texas Department of Transportation, (512) 305-9506, Monica.AlemanSmoot@txdot.gov.</w:t>
      </w:r>
    </w:p>
    <w:p w14:paraId="66834407" w14:textId="77777777" w:rsidR="00C16186" w:rsidRPr="005459DB" w:rsidRDefault="00C16186" w:rsidP="00C16186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p w14:paraId="54D5B73A" w14:textId="77777777" w:rsidR="00354613" w:rsidRPr="005459DB" w:rsidRDefault="005A7353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1</w:t>
      </w:r>
      <w:r w:rsidR="005459DB" w:rsidRPr="005459DB">
        <w:rPr>
          <w:rFonts w:ascii="Calibri" w:hAnsi="Calibri"/>
          <w:b/>
          <w:spacing w:val="-2"/>
          <w:szCs w:val="24"/>
        </w:rPr>
        <w:t>1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FF5192" w:rsidRPr="005459DB">
        <w:rPr>
          <w:rFonts w:ascii="Calibri" w:hAnsi="Calibri"/>
          <w:b/>
          <w:spacing w:val="-2"/>
          <w:szCs w:val="24"/>
        </w:rPr>
        <w:t xml:space="preserve">Person </w:t>
      </w:r>
      <w:r w:rsidR="00540BDC" w:rsidRPr="005459DB">
        <w:rPr>
          <w:rFonts w:ascii="Calibri" w:hAnsi="Calibri"/>
          <w:b/>
          <w:spacing w:val="-2"/>
          <w:szCs w:val="24"/>
        </w:rPr>
        <w:t>Submitt</w:t>
      </w:r>
      <w:r w:rsidR="00FF5192" w:rsidRPr="005459DB">
        <w:rPr>
          <w:rFonts w:ascii="Calibri" w:hAnsi="Calibri"/>
          <w:b/>
          <w:spacing w:val="-2"/>
          <w:szCs w:val="24"/>
        </w:rPr>
        <w:t>ing the Problem Statement</w:t>
      </w:r>
    </w:p>
    <w:p w14:paraId="25E3217C" w14:textId="77777777" w:rsidR="005B46D7" w:rsidRPr="00D12FC1" w:rsidRDefault="0099191D" w:rsidP="005B46D7">
      <w:pPr>
        <w:suppressAutoHyphens/>
        <w:ind w:left="720"/>
        <w:contextualSpacing/>
        <w:rPr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  </w:t>
      </w:r>
      <w:r w:rsidR="005B46D7" w:rsidRPr="00D12FC1">
        <w:rPr>
          <w:spacing w:val="-2"/>
          <w:szCs w:val="24"/>
        </w:rPr>
        <w:t xml:space="preserve">Provide contact information for the individual submitting this problem statement.  </w:t>
      </w:r>
    </w:p>
    <w:p w14:paraId="15885DBA" w14:textId="77777777" w:rsidR="005B46D7" w:rsidRPr="00D12FC1" w:rsidRDefault="005B46D7" w:rsidP="005B46D7">
      <w:pPr>
        <w:numPr>
          <w:ilvl w:val="0"/>
          <w:numId w:val="16"/>
        </w:numPr>
        <w:suppressAutoHyphens/>
        <w:contextualSpacing/>
        <w:rPr>
          <w:spacing w:val="-2"/>
          <w:szCs w:val="24"/>
        </w:rPr>
      </w:pPr>
      <w:r w:rsidRPr="00D12FC1">
        <w:rPr>
          <w:spacing w:val="-2"/>
          <w:szCs w:val="24"/>
        </w:rPr>
        <w:t>Matthew Hardy</w:t>
      </w:r>
    </w:p>
    <w:p w14:paraId="2B806D95" w14:textId="77777777" w:rsidR="005B46D7" w:rsidRPr="00D12FC1" w:rsidRDefault="005B46D7" w:rsidP="005B46D7">
      <w:pPr>
        <w:numPr>
          <w:ilvl w:val="0"/>
          <w:numId w:val="16"/>
        </w:numPr>
        <w:suppressAutoHyphens/>
        <w:contextualSpacing/>
        <w:rPr>
          <w:spacing w:val="-2"/>
          <w:szCs w:val="24"/>
        </w:rPr>
      </w:pPr>
      <w:r w:rsidRPr="00D12FC1">
        <w:rPr>
          <w:spacing w:val="-2"/>
          <w:szCs w:val="24"/>
        </w:rPr>
        <w:t>202-624-3625</w:t>
      </w:r>
    </w:p>
    <w:p w14:paraId="78F8ABC4" w14:textId="77777777" w:rsidR="005B46D7" w:rsidRPr="00D12FC1" w:rsidRDefault="005B46D7" w:rsidP="005B46D7">
      <w:pPr>
        <w:numPr>
          <w:ilvl w:val="0"/>
          <w:numId w:val="16"/>
        </w:numPr>
        <w:suppressAutoHyphens/>
        <w:contextualSpacing/>
        <w:rPr>
          <w:spacing w:val="-2"/>
          <w:szCs w:val="24"/>
        </w:rPr>
      </w:pPr>
      <w:r w:rsidRPr="00D12FC1">
        <w:rPr>
          <w:spacing w:val="-2"/>
          <w:szCs w:val="24"/>
        </w:rPr>
        <w:t>mhardy@aashto.org</w:t>
      </w:r>
    </w:p>
    <w:p w14:paraId="76E278B5" w14:textId="77777777" w:rsidR="005B46D7" w:rsidRPr="00D12FC1" w:rsidRDefault="005B46D7" w:rsidP="005B46D7">
      <w:pPr>
        <w:numPr>
          <w:ilvl w:val="0"/>
          <w:numId w:val="16"/>
        </w:numPr>
        <w:suppressAutoHyphens/>
        <w:contextualSpacing/>
        <w:rPr>
          <w:spacing w:val="-2"/>
          <w:szCs w:val="24"/>
        </w:rPr>
      </w:pPr>
      <w:r w:rsidRPr="00D12FC1">
        <w:rPr>
          <w:spacing w:val="-2"/>
          <w:szCs w:val="24"/>
        </w:rPr>
        <w:t>Affiliation</w:t>
      </w:r>
      <w:r>
        <w:rPr>
          <w:spacing w:val="-2"/>
          <w:szCs w:val="24"/>
        </w:rPr>
        <w:t>:</w:t>
      </w:r>
      <w:r w:rsidRPr="00D12FC1">
        <w:rPr>
          <w:spacing w:val="-2"/>
          <w:szCs w:val="24"/>
        </w:rPr>
        <w:br/>
        <w:t>AASHTO staff on behalf of the AASHTO Committee on Performance-based Management, Tim Henkel, Chair.</w:t>
      </w:r>
      <w:commentRangeEnd w:id="3"/>
      <w:r w:rsidR="00FE1948">
        <w:rPr>
          <w:rStyle w:val="CommentReference"/>
        </w:rPr>
        <w:commentReference w:id="3"/>
      </w:r>
    </w:p>
    <w:p w14:paraId="693DB75B" w14:textId="77777777" w:rsidR="008456BB" w:rsidRPr="005459DB" w:rsidRDefault="008456BB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sectPr w:rsidR="008456BB" w:rsidRPr="005459DB" w:rsidSect="00C53173">
      <w:footerReference w:type="default" r:id="rId15"/>
      <w:endnotePr>
        <w:numFmt w:val="decimal"/>
      </w:endnotePr>
      <w:pgSz w:w="12240" w:h="15840"/>
      <w:pgMar w:top="720" w:right="1008" w:bottom="720" w:left="1008" w:header="720" w:footer="72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Baris Salman" w:date="2020-08-28T16:04:00Z" w:initials="BS">
    <w:p w14:paraId="4CE751EA" w14:textId="42F6B4E5" w:rsidR="00FE1948" w:rsidRDefault="00FE1948">
      <w:pPr>
        <w:pStyle w:val="CommentText"/>
      </w:pPr>
      <w:r>
        <w:rPr>
          <w:rStyle w:val="CommentReference"/>
        </w:rPr>
        <w:annotationRef/>
      </w:r>
      <w:r>
        <w:t>Not worked on</w:t>
      </w:r>
      <w:r w:rsidR="004968CC">
        <w:t xml:space="preserve"> yet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E751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E751EA" w16cid:durableId="22F75A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8585" w14:textId="77777777" w:rsidR="00446951" w:rsidRDefault="00446951">
      <w:pPr>
        <w:spacing w:line="20" w:lineRule="exact"/>
      </w:pPr>
    </w:p>
  </w:endnote>
  <w:endnote w:type="continuationSeparator" w:id="0">
    <w:p w14:paraId="4D0C226A" w14:textId="77777777" w:rsidR="00446951" w:rsidRDefault="00446951">
      <w:r>
        <w:t xml:space="preserve"> </w:t>
      </w:r>
    </w:p>
  </w:endnote>
  <w:endnote w:type="continuationNotice" w:id="1">
    <w:p w14:paraId="0A9A3FEE" w14:textId="77777777" w:rsidR="00446951" w:rsidRDefault="004469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E787" w14:textId="4A4D4ABA" w:rsidR="003E6C67" w:rsidRDefault="003E6C67">
    <w:pPr>
      <w:pStyle w:val="Footer"/>
      <w:jc w:val="center"/>
      <w:rPr>
        <w:rFonts w:ascii="CG Times" w:hAnsi="CG Times"/>
        <w:sz w:val="18"/>
      </w:rPr>
    </w:pPr>
    <w:r>
      <w:rPr>
        <w:rFonts w:ascii="CG Times" w:hAnsi="CG Times"/>
        <w:snapToGrid w:val="0"/>
        <w:sz w:val="18"/>
      </w:rPr>
      <w:t xml:space="preserve">Page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PAGE </w:instrText>
    </w:r>
    <w:r>
      <w:rPr>
        <w:rFonts w:ascii="CG Times" w:hAnsi="CG Times"/>
        <w:snapToGrid w:val="0"/>
        <w:sz w:val="18"/>
      </w:rPr>
      <w:fldChar w:fldCharType="separate"/>
    </w:r>
    <w:r w:rsidR="004E4228">
      <w:rPr>
        <w:rFonts w:ascii="CG Times" w:hAnsi="CG Times"/>
        <w:noProof/>
        <w:snapToGrid w:val="0"/>
        <w:sz w:val="18"/>
      </w:rPr>
      <w:t>4</w:t>
    </w:r>
    <w:r>
      <w:rPr>
        <w:rFonts w:ascii="CG Times" w:hAnsi="CG Times"/>
        <w:snapToGrid w:val="0"/>
        <w:sz w:val="18"/>
      </w:rPr>
      <w:fldChar w:fldCharType="end"/>
    </w:r>
    <w:r>
      <w:rPr>
        <w:rFonts w:ascii="CG Times" w:hAnsi="CG Times"/>
        <w:snapToGrid w:val="0"/>
        <w:sz w:val="18"/>
      </w:rPr>
      <w:t xml:space="preserve"> of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NUMPAGES </w:instrText>
    </w:r>
    <w:r>
      <w:rPr>
        <w:rFonts w:ascii="CG Times" w:hAnsi="CG Times"/>
        <w:snapToGrid w:val="0"/>
        <w:sz w:val="18"/>
      </w:rPr>
      <w:fldChar w:fldCharType="separate"/>
    </w:r>
    <w:r w:rsidR="004E4228">
      <w:rPr>
        <w:rFonts w:ascii="CG Times" w:hAnsi="CG Times"/>
        <w:noProof/>
        <w:snapToGrid w:val="0"/>
        <w:sz w:val="18"/>
      </w:rPr>
      <w:t>4</w:t>
    </w:r>
    <w:r>
      <w:rPr>
        <w:rFonts w:ascii="CG Times" w:hAnsi="CG Times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E1D4A" w14:textId="77777777" w:rsidR="00446951" w:rsidRDefault="00446951">
      <w:r>
        <w:separator/>
      </w:r>
    </w:p>
  </w:footnote>
  <w:footnote w:type="continuationSeparator" w:id="0">
    <w:p w14:paraId="7EBCE12F" w14:textId="77777777" w:rsidR="00446951" w:rsidRDefault="00446951">
      <w:r>
        <w:continuationSeparator/>
      </w:r>
    </w:p>
  </w:footnote>
  <w:footnote w:type="continuationNotice" w:id="1">
    <w:p w14:paraId="3FC6EDD1" w14:textId="77777777" w:rsidR="00446951" w:rsidRDefault="004469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1" w:hanging="3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2" w:hanging="361"/>
      </w:pPr>
    </w:lvl>
    <w:lvl w:ilvl="2">
      <w:numFmt w:val="bullet"/>
      <w:lvlText w:val="•"/>
      <w:lvlJc w:val="left"/>
      <w:pPr>
        <w:ind w:left="2564" w:hanging="361"/>
      </w:pPr>
    </w:lvl>
    <w:lvl w:ilvl="3">
      <w:numFmt w:val="bullet"/>
      <w:lvlText w:val="•"/>
      <w:lvlJc w:val="left"/>
      <w:pPr>
        <w:ind w:left="3436" w:hanging="361"/>
      </w:pPr>
    </w:lvl>
    <w:lvl w:ilvl="4">
      <w:numFmt w:val="bullet"/>
      <w:lvlText w:val="•"/>
      <w:lvlJc w:val="left"/>
      <w:pPr>
        <w:ind w:left="4308" w:hanging="361"/>
      </w:pPr>
    </w:lvl>
    <w:lvl w:ilvl="5">
      <w:numFmt w:val="bullet"/>
      <w:lvlText w:val="•"/>
      <w:lvlJc w:val="left"/>
      <w:pPr>
        <w:ind w:left="5180" w:hanging="361"/>
      </w:pPr>
    </w:lvl>
    <w:lvl w:ilvl="6">
      <w:numFmt w:val="bullet"/>
      <w:lvlText w:val="•"/>
      <w:lvlJc w:val="left"/>
      <w:pPr>
        <w:ind w:left="6052" w:hanging="361"/>
      </w:pPr>
    </w:lvl>
    <w:lvl w:ilvl="7">
      <w:numFmt w:val="bullet"/>
      <w:lvlText w:val="•"/>
      <w:lvlJc w:val="left"/>
      <w:pPr>
        <w:ind w:left="6924" w:hanging="361"/>
      </w:pPr>
    </w:lvl>
    <w:lvl w:ilvl="8">
      <w:numFmt w:val="bullet"/>
      <w:lvlText w:val="•"/>
      <w:lvlJc w:val="left"/>
      <w:pPr>
        <w:ind w:left="7796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1" w:hanging="3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2" w:hanging="361"/>
      </w:pPr>
    </w:lvl>
    <w:lvl w:ilvl="2">
      <w:numFmt w:val="bullet"/>
      <w:lvlText w:val="•"/>
      <w:lvlJc w:val="left"/>
      <w:pPr>
        <w:ind w:left="2564" w:hanging="361"/>
      </w:pPr>
    </w:lvl>
    <w:lvl w:ilvl="3">
      <w:numFmt w:val="bullet"/>
      <w:lvlText w:val="•"/>
      <w:lvlJc w:val="left"/>
      <w:pPr>
        <w:ind w:left="3436" w:hanging="361"/>
      </w:pPr>
    </w:lvl>
    <w:lvl w:ilvl="4">
      <w:numFmt w:val="bullet"/>
      <w:lvlText w:val="•"/>
      <w:lvlJc w:val="left"/>
      <w:pPr>
        <w:ind w:left="4308" w:hanging="361"/>
      </w:pPr>
    </w:lvl>
    <w:lvl w:ilvl="5">
      <w:numFmt w:val="bullet"/>
      <w:lvlText w:val="•"/>
      <w:lvlJc w:val="left"/>
      <w:pPr>
        <w:ind w:left="5180" w:hanging="361"/>
      </w:pPr>
    </w:lvl>
    <w:lvl w:ilvl="6">
      <w:numFmt w:val="bullet"/>
      <w:lvlText w:val="•"/>
      <w:lvlJc w:val="left"/>
      <w:pPr>
        <w:ind w:left="6052" w:hanging="361"/>
      </w:pPr>
    </w:lvl>
    <w:lvl w:ilvl="7">
      <w:numFmt w:val="bullet"/>
      <w:lvlText w:val="•"/>
      <w:lvlJc w:val="left"/>
      <w:pPr>
        <w:ind w:left="6924" w:hanging="361"/>
      </w:pPr>
    </w:lvl>
    <w:lvl w:ilvl="8">
      <w:numFmt w:val="bullet"/>
      <w:lvlText w:val="•"/>
      <w:lvlJc w:val="left"/>
      <w:pPr>
        <w:ind w:left="7796" w:hanging="361"/>
      </w:pPr>
    </w:lvl>
  </w:abstractNum>
  <w:abstractNum w:abstractNumId="2" w15:restartNumberingAfterBreak="0">
    <w:nsid w:val="016708B8"/>
    <w:multiLevelType w:val="hybridMultilevel"/>
    <w:tmpl w:val="3EC0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E6AB6"/>
    <w:multiLevelType w:val="hybridMultilevel"/>
    <w:tmpl w:val="52C4B5F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92C1661"/>
    <w:multiLevelType w:val="hybridMultilevel"/>
    <w:tmpl w:val="91B69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47778D"/>
    <w:multiLevelType w:val="hybridMultilevel"/>
    <w:tmpl w:val="A67A3596"/>
    <w:lvl w:ilvl="0" w:tplc="F6BE66E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E90580C"/>
    <w:multiLevelType w:val="hybridMultilevel"/>
    <w:tmpl w:val="FFC61066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61EE"/>
    <w:multiLevelType w:val="hybridMultilevel"/>
    <w:tmpl w:val="36968D36"/>
    <w:lvl w:ilvl="0" w:tplc="1E947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62BC3"/>
    <w:multiLevelType w:val="hybridMultilevel"/>
    <w:tmpl w:val="C4326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A90D3D"/>
    <w:multiLevelType w:val="hybridMultilevel"/>
    <w:tmpl w:val="41385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E91054"/>
    <w:multiLevelType w:val="hybridMultilevel"/>
    <w:tmpl w:val="2238F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735B49"/>
    <w:multiLevelType w:val="hybridMultilevel"/>
    <w:tmpl w:val="A412CC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33D1B"/>
    <w:multiLevelType w:val="hybridMultilevel"/>
    <w:tmpl w:val="AAAE6C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20A70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CE30B0"/>
    <w:multiLevelType w:val="hybridMultilevel"/>
    <w:tmpl w:val="3ABA7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164618"/>
    <w:multiLevelType w:val="hybridMultilevel"/>
    <w:tmpl w:val="B442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6F2B95"/>
    <w:multiLevelType w:val="hybridMultilevel"/>
    <w:tmpl w:val="801C3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3826CF"/>
    <w:multiLevelType w:val="hybridMultilevel"/>
    <w:tmpl w:val="F438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690803"/>
    <w:multiLevelType w:val="hybridMultilevel"/>
    <w:tmpl w:val="2E6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60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73ACD"/>
    <w:multiLevelType w:val="hybridMultilevel"/>
    <w:tmpl w:val="C50E3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1961DE"/>
    <w:multiLevelType w:val="hybridMultilevel"/>
    <w:tmpl w:val="E770581C"/>
    <w:lvl w:ilvl="0" w:tplc="1E947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F3EAA"/>
    <w:multiLevelType w:val="hybridMultilevel"/>
    <w:tmpl w:val="664E5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C31CE0"/>
    <w:multiLevelType w:val="hybridMultilevel"/>
    <w:tmpl w:val="C030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6F10"/>
    <w:multiLevelType w:val="hybridMultilevel"/>
    <w:tmpl w:val="F8DA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D135F7"/>
    <w:multiLevelType w:val="hybridMultilevel"/>
    <w:tmpl w:val="13A0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FC0BCC"/>
    <w:multiLevelType w:val="hybridMultilevel"/>
    <w:tmpl w:val="9F82E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4A1723"/>
    <w:multiLevelType w:val="hybridMultilevel"/>
    <w:tmpl w:val="7C18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DE3804"/>
    <w:multiLevelType w:val="hybridMultilevel"/>
    <w:tmpl w:val="77C8A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9367D3"/>
    <w:multiLevelType w:val="hybridMultilevel"/>
    <w:tmpl w:val="C73E3F8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431A7AAD"/>
    <w:multiLevelType w:val="hybridMultilevel"/>
    <w:tmpl w:val="30A0F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CE4F82"/>
    <w:multiLevelType w:val="hybridMultilevel"/>
    <w:tmpl w:val="066A4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C81264"/>
    <w:multiLevelType w:val="hybridMultilevel"/>
    <w:tmpl w:val="65E0B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124302"/>
    <w:multiLevelType w:val="hybridMultilevel"/>
    <w:tmpl w:val="F82A1E1C"/>
    <w:lvl w:ilvl="0" w:tplc="BCCA3A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E55855"/>
    <w:multiLevelType w:val="hybridMultilevel"/>
    <w:tmpl w:val="0ADA9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4F6036"/>
    <w:multiLevelType w:val="hybridMultilevel"/>
    <w:tmpl w:val="8634F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B475A9"/>
    <w:multiLevelType w:val="hybridMultilevel"/>
    <w:tmpl w:val="60DC7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960E2F"/>
    <w:multiLevelType w:val="hybridMultilevel"/>
    <w:tmpl w:val="88D62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0B37FF"/>
    <w:multiLevelType w:val="hybridMultilevel"/>
    <w:tmpl w:val="E1FAE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1339C4"/>
    <w:multiLevelType w:val="hybridMultilevel"/>
    <w:tmpl w:val="A6A80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6D6742"/>
    <w:multiLevelType w:val="hybridMultilevel"/>
    <w:tmpl w:val="FBD48BEE"/>
    <w:lvl w:ilvl="0" w:tplc="2DB4A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B10634"/>
    <w:multiLevelType w:val="hybridMultilevel"/>
    <w:tmpl w:val="5D08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E46287"/>
    <w:multiLevelType w:val="hybridMultilevel"/>
    <w:tmpl w:val="5A8C4032"/>
    <w:lvl w:ilvl="0" w:tplc="F6BE66E2">
      <w:start w:val="1"/>
      <w:numFmt w:val="lowerLetter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FCD3F74"/>
    <w:multiLevelType w:val="hybridMultilevel"/>
    <w:tmpl w:val="0554AF3A"/>
    <w:lvl w:ilvl="0" w:tplc="F6BE66E2">
      <w:start w:val="1"/>
      <w:numFmt w:val="lowerLetter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5"/>
  </w:num>
  <w:num w:numId="2">
    <w:abstractNumId w:val="41"/>
  </w:num>
  <w:num w:numId="3">
    <w:abstractNumId w:val="40"/>
  </w:num>
  <w:num w:numId="4">
    <w:abstractNumId w:val="22"/>
  </w:num>
  <w:num w:numId="5">
    <w:abstractNumId w:val="21"/>
  </w:num>
  <w:num w:numId="6">
    <w:abstractNumId w:val="27"/>
  </w:num>
  <w:num w:numId="7">
    <w:abstractNumId w:val="17"/>
  </w:num>
  <w:num w:numId="8">
    <w:abstractNumId w:val="26"/>
  </w:num>
  <w:num w:numId="9">
    <w:abstractNumId w:val="10"/>
  </w:num>
  <w:num w:numId="10">
    <w:abstractNumId w:val="3"/>
  </w:num>
  <w:num w:numId="11">
    <w:abstractNumId w:val="25"/>
  </w:num>
  <w:num w:numId="12">
    <w:abstractNumId w:val="35"/>
  </w:num>
  <w:num w:numId="13">
    <w:abstractNumId w:val="36"/>
  </w:num>
  <w:num w:numId="14">
    <w:abstractNumId w:val="28"/>
  </w:num>
  <w:num w:numId="15">
    <w:abstractNumId w:val="14"/>
  </w:num>
  <w:num w:numId="16">
    <w:abstractNumId w:val="32"/>
  </w:num>
  <w:num w:numId="17">
    <w:abstractNumId w:val="8"/>
  </w:num>
  <w:num w:numId="18">
    <w:abstractNumId w:val="31"/>
  </w:num>
  <w:num w:numId="19">
    <w:abstractNumId w:val="30"/>
  </w:num>
  <w:num w:numId="20">
    <w:abstractNumId w:val="11"/>
  </w:num>
  <w:num w:numId="21">
    <w:abstractNumId w:val="12"/>
  </w:num>
  <w:num w:numId="22">
    <w:abstractNumId w:val="29"/>
  </w:num>
  <w:num w:numId="23">
    <w:abstractNumId w:val="34"/>
  </w:num>
  <w:num w:numId="24">
    <w:abstractNumId w:val="37"/>
  </w:num>
  <w:num w:numId="25">
    <w:abstractNumId w:val="39"/>
  </w:num>
  <w:num w:numId="26">
    <w:abstractNumId w:val="24"/>
  </w:num>
  <w:num w:numId="27">
    <w:abstractNumId w:val="7"/>
  </w:num>
  <w:num w:numId="28">
    <w:abstractNumId w:val="7"/>
    <w:lvlOverride w:ilvl="0">
      <w:lvl w:ilvl="0" w:tplc="1E9474C4">
        <w:start w:val="1"/>
        <w:numFmt w:val="decimal"/>
        <w:lvlText w:val="(%1)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9"/>
  </w:num>
  <w:num w:numId="30">
    <w:abstractNumId w:val="13"/>
  </w:num>
  <w:num w:numId="31">
    <w:abstractNumId w:val="2"/>
  </w:num>
  <w:num w:numId="32">
    <w:abstractNumId w:val="6"/>
  </w:num>
  <w:num w:numId="33">
    <w:abstractNumId w:val="38"/>
  </w:num>
  <w:num w:numId="34">
    <w:abstractNumId w:val="23"/>
  </w:num>
  <w:num w:numId="35">
    <w:abstractNumId w:val="18"/>
  </w:num>
  <w:num w:numId="36">
    <w:abstractNumId w:val="8"/>
  </w:num>
  <w:num w:numId="37">
    <w:abstractNumId w:val="20"/>
  </w:num>
  <w:num w:numId="38">
    <w:abstractNumId w:val="15"/>
  </w:num>
  <w:num w:numId="39">
    <w:abstractNumId w:val="33"/>
  </w:num>
  <w:num w:numId="40">
    <w:abstractNumId w:val="0"/>
  </w:num>
  <w:num w:numId="41">
    <w:abstractNumId w:val="1"/>
  </w:num>
  <w:num w:numId="42">
    <w:abstractNumId w:val="9"/>
  </w:num>
  <w:num w:numId="43">
    <w:abstractNumId w:val="16"/>
  </w:num>
  <w:num w:numId="4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is Salman">
    <w15:presenceInfo w15:providerId="AD" w15:userId="S-1-5-21-3013702657-1617284395-3241962471-12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8"/>
    <w:rsid w:val="000237CF"/>
    <w:rsid w:val="00037619"/>
    <w:rsid w:val="00046483"/>
    <w:rsid w:val="000572B2"/>
    <w:rsid w:val="0007165D"/>
    <w:rsid w:val="00071682"/>
    <w:rsid w:val="00081265"/>
    <w:rsid w:val="0008223E"/>
    <w:rsid w:val="000866D0"/>
    <w:rsid w:val="000B1830"/>
    <w:rsid w:val="000B25F0"/>
    <w:rsid w:val="000C1FD1"/>
    <w:rsid w:val="000C6F94"/>
    <w:rsid w:val="000D5ECB"/>
    <w:rsid w:val="000E23EC"/>
    <w:rsid w:val="000F1BC5"/>
    <w:rsid w:val="00110614"/>
    <w:rsid w:val="00114624"/>
    <w:rsid w:val="00121ADD"/>
    <w:rsid w:val="001414A8"/>
    <w:rsid w:val="00145201"/>
    <w:rsid w:val="00146D54"/>
    <w:rsid w:val="00154372"/>
    <w:rsid w:val="0017454A"/>
    <w:rsid w:val="00174903"/>
    <w:rsid w:val="0018703C"/>
    <w:rsid w:val="001956EF"/>
    <w:rsid w:val="00197930"/>
    <w:rsid w:val="001A2476"/>
    <w:rsid w:val="001C0161"/>
    <w:rsid w:val="001D101D"/>
    <w:rsid w:val="001D2D57"/>
    <w:rsid w:val="001E1F2B"/>
    <w:rsid w:val="001E366D"/>
    <w:rsid w:val="001E4172"/>
    <w:rsid w:val="001E5029"/>
    <w:rsid w:val="001F0E20"/>
    <w:rsid w:val="002039E3"/>
    <w:rsid w:val="00220FF4"/>
    <w:rsid w:val="0022371A"/>
    <w:rsid w:val="00232C72"/>
    <w:rsid w:val="00236779"/>
    <w:rsid w:val="00247F72"/>
    <w:rsid w:val="00264FCA"/>
    <w:rsid w:val="00273B3C"/>
    <w:rsid w:val="00274D07"/>
    <w:rsid w:val="00275ACD"/>
    <w:rsid w:val="00282A07"/>
    <w:rsid w:val="002833F7"/>
    <w:rsid w:val="00292C55"/>
    <w:rsid w:val="002A26DD"/>
    <w:rsid w:val="002A41EF"/>
    <w:rsid w:val="002C184B"/>
    <w:rsid w:val="002D3120"/>
    <w:rsid w:val="002D34AF"/>
    <w:rsid w:val="002D5B90"/>
    <w:rsid w:val="002E75EB"/>
    <w:rsid w:val="0030674C"/>
    <w:rsid w:val="003073E9"/>
    <w:rsid w:val="0031711F"/>
    <w:rsid w:val="00317C98"/>
    <w:rsid w:val="0032484F"/>
    <w:rsid w:val="0033447E"/>
    <w:rsid w:val="00351F01"/>
    <w:rsid w:val="00354613"/>
    <w:rsid w:val="00361B62"/>
    <w:rsid w:val="00367598"/>
    <w:rsid w:val="00381FEB"/>
    <w:rsid w:val="00392ED5"/>
    <w:rsid w:val="003A55CE"/>
    <w:rsid w:val="003B43C6"/>
    <w:rsid w:val="003B48CD"/>
    <w:rsid w:val="003C795F"/>
    <w:rsid w:val="003D43F6"/>
    <w:rsid w:val="003E0C9F"/>
    <w:rsid w:val="003E36F0"/>
    <w:rsid w:val="003E6C67"/>
    <w:rsid w:val="003F21FC"/>
    <w:rsid w:val="003F2409"/>
    <w:rsid w:val="003F5616"/>
    <w:rsid w:val="004138FA"/>
    <w:rsid w:val="00413F16"/>
    <w:rsid w:val="0041688B"/>
    <w:rsid w:val="004253F2"/>
    <w:rsid w:val="004427BE"/>
    <w:rsid w:val="0044640A"/>
    <w:rsid w:val="00446951"/>
    <w:rsid w:val="00451D07"/>
    <w:rsid w:val="004579EF"/>
    <w:rsid w:val="00457CBC"/>
    <w:rsid w:val="00460DB8"/>
    <w:rsid w:val="00463EFC"/>
    <w:rsid w:val="00465A2A"/>
    <w:rsid w:val="004968CC"/>
    <w:rsid w:val="0049701C"/>
    <w:rsid w:val="004B42C5"/>
    <w:rsid w:val="004B554B"/>
    <w:rsid w:val="004D4229"/>
    <w:rsid w:val="004D51BD"/>
    <w:rsid w:val="004E22DF"/>
    <w:rsid w:val="004E4228"/>
    <w:rsid w:val="004E4C90"/>
    <w:rsid w:val="005012FB"/>
    <w:rsid w:val="00507663"/>
    <w:rsid w:val="00522D98"/>
    <w:rsid w:val="00523490"/>
    <w:rsid w:val="00530C95"/>
    <w:rsid w:val="00534214"/>
    <w:rsid w:val="00535024"/>
    <w:rsid w:val="005402EA"/>
    <w:rsid w:val="00540BDC"/>
    <w:rsid w:val="005459DB"/>
    <w:rsid w:val="0054655F"/>
    <w:rsid w:val="00551767"/>
    <w:rsid w:val="005821EF"/>
    <w:rsid w:val="00595DF0"/>
    <w:rsid w:val="005968EC"/>
    <w:rsid w:val="005A7353"/>
    <w:rsid w:val="005A74C1"/>
    <w:rsid w:val="005B258D"/>
    <w:rsid w:val="005B2C7E"/>
    <w:rsid w:val="005B3D10"/>
    <w:rsid w:val="005B46D7"/>
    <w:rsid w:val="005B50A2"/>
    <w:rsid w:val="005C4EA3"/>
    <w:rsid w:val="005D67EB"/>
    <w:rsid w:val="005D7823"/>
    <w:rsid w:val="005F3FC2"/>
    <w:rsid w:val="00602E57"/>
    <w:rsid w:val="00604428"/>
    <w:rsid w:val="006145A8"/>
    <w:rsid w:val="006216A8"/>
    <w:rsid w:val="00627251"/>
    <w:rsid w:val="00641362"/>
    <w:rsid w:val="0064403D"/>
    <w:rsid w:val="00644B5A"/>
    <w:rsid w:val="006705CF"/>
    <w:rsid w:val="00674E75"/>
    <w:rsid w:val="00685079"/>
    <w:rsid w:val="0068652F"/>
    <w:rsid w:val="00693A35"/>
    <w:rsid w:val="006A2F08"/>
    <w:rsid w:val="006B22CE"/>
    <w:rsid w:val="006B35EC"/>
    <w:rsid w:val="006B6D82"/>
    <w:rsid w:val="006C0CA1"/>
    <w:rsid w:val="006D4AF1"/>
    <w:rsid w:val="006D7317"/>
    <w:rsid w:val="006E170E"/>
    <w:rsid w:val="006E2A8E"/>
    <w:rsid w:val="006F1F8E"/>
    <w:rsid w:val="00705A33"/>
    <w:rsid w:val="00705CB3"/>
    <w:rsid w:val="00711152"/>
    <w:rsid w:val="00727C02"/>
    <w:rsid w:val="00735CDF"/>
    <w:rsid w:val="00743BFD"/>
    <w:rsid w:val="00745544"/>
    <w:rsid w:val="007479D4"/>
    <w:rsid w:val="00764CA1"/>
    <w:rsid w:val="007702C8"/>
    <w:rsid w:val="00774640"/>
    <w:rsid w:val="0078065B"/>
    <w:rsid w:val="007817A3"/>
    <w:rsid w:val="00790AF5"/>
    <w:rsid w:val="007947CE"/>
    <w:rsid w:val="007A649B"/>
    <w:rsid w:val="007B032E"/>
    <w:rsid w:val="007B2614"/>
    <w:rsid w:val="007B4BE5"/>
    <w:rsid w:val="007D12B4"/>
    <w:rsid w:val="007F70BA"/>
    <w:rsid w:val="008077D5"/>
    <w:rsid w:val="008116DE"/>
    <w:rsid w:val="00833B58"/>
    <w:rsid w:val="008456BB"/>
    <w:rsid w:val="00852422"/>
    <w:rsid w:val="00863899"/>
    <w:rsid w:val="008808CC"/>
    <w:rsid w:val="00882E54"/>
    <w:rsid w:val="008830A6"/>
    <w:rsid w:val="00887C3C"/>
    <w:rsid w:val="00895112"/>
    <w:rsid w:val="008962A0"/>
    <w:rsid w:val="008A628E"/>
    <w:rsid w:val="008A69E7"/>
    <w:rsid w:val="008A707F"/>
    <w:rsid w:val="008B1B4F"/>
    <w:rsid w:val="008B50C9"/>
    <w:rsid w:val="008B76AD"/>
    <w:rsid w:val="008C47DE"/>
    <w:rsid w:val="008D5EF8"/>
    <w:rsid w:val="008E55E6"/>
    <w:rsid w:val="008F3DA3"/>
    <w:rsid w:val="009023D9"/>
    <w:rsid w:val="0090465B"/>
    <w:rsid w:val="009055A6"/>
    <w:rsid w:val="00910A9B"/>
    <w:rsid w:val="0091702A"/>
    <w:rsid w:val="00924F6E"/>
    <w:rsid w:val="00932F94"/>
    <w:rsid w:val="00935BAE"/>
    <w:rsid w:val="009373DD"/>
    <w:rsid w:val="00943AEB"/>
    <w:rsid w:val="00943F66"/>
    <w:rsid w:val="009503A1"/>
    <w:rsid w:val="00951D07"/>
    <w:rsid w:val="009562AA"/>
    <w:rsid w:val="00957593"/>
    <w:rsid w:val="00971088"/>
    <w:rsid w:val="009800C5"/>
    <w:rsid w:val="0099191D"/>
    <w:rsid w:val="009D638D"/>
    <w:rsid w:val="009D7D76"/>
    <w:rsid w:val="009F2550"/>
    <w:rsid w:val="00A056B8"/>
    <w:rsid w:val="00A13F55"/>
    <w:rsid w:val="00A153AC"/>
    <w:rsid w:val="00A20148"/>
    <w:rsid w:val="00A31222"/>
    <w:rsid w:val="00A377CD"/>
    <w:rsid w:val="00A42178"/>
    <w:rsid w:val="00A45C90"/>
    <w:rsid w:val="00A7041F"/>
    <w:rsid w:val="00A718F4"/>
    <w:rsid w:val="00A90442"/>
    <w:rsid w:val="00A922AC"/>
    <w:rsid w:val="00A935C1"/>
    <w:rsid w:val="00A93A38"/>
    <w:rsid w:val="00AA6B38"/>
    <w:rsid w:val="00AB1FE9"/>
    <w:rsid w:val="00AB2C1C"/>
    <w:rsid w:val="00AB63EE"/>
    <w:rsid w:val="00AC111C"/>
    <w:rsid w:val="00AC207F"/>
    <w:rsid w:val="00AD462B"/>
    <w:rsid w:val="00AD5ED3"/>
    <w:rsid w:val="00AD7B10"/>
    <w:rsid w:val="00AE1BF8"/>
    <w:rsid w:val="00AE639E"/>
    <w:rsid w:val="00AE769F"/>
    <w:rsid w:val="00AF5B31"/>
    <w:rsid w:val="00B05510"/>
    <w:rsid w:val="00B20BB0"/>
    <w:rsid w:val="00B257BD"/>
    <w:rsid w:val="00B30EE2"/>
    <w:rsid w:val="00B375B3"/>
    <w:rsid w:val="00B54BF5"/>
    <w:rsid w:val="00B57BD9"/>
    <w:rsid w:val="00B60252"/>
    <w:rsid w:val="00B614F2"/>
    <w:rsid w:val="00B67100"/>
    <w:rsid w:val="00B74CB8"/>
    <w:rsid w:val="00BA067C"/>
    <w:rsid w:val="00BA614B"/>
    <w:rsid w:val="00BA7546"/>
    <w:rsid w:val="00BC10D0"/>
    <w:rsid w:val="00BD534D"/>
    <w:rsid w:val="00BD63C4"/>
    <w:rsid w:val="00BD65C5"/>
    <w:rsid w:val="00BE5D06"/>
    <w:rsid w:val="00BF1026"/>
    <w:rsid w:val="00BF3324"/>
    <w:rsid w:val="00BF665B"/>
    <w:rsid w:val="00C10E3C"/>
    <w:rsid w:val="00C16186"/>
    <w:rsid w:val="00C41598"/>
    <w:rsid w:val="00C4184E"/>
    <w:rsid w:val="00C4491C"/>
    <w:rsid w:val="00C46872"/>
    <w:rsid w:val="00C53173"/>
    <w:rsid w:val="00C7506A"/>
    <w:rsid w:val="00C800D5"/>
    <w:rsid w:val="00C844D9"/>
    <w:rsid w:val="00C84794"/>
    <w:rsid w:val="00C90E74"/>
    <w:rsid w:val="00C9317F"/>
    <w:rsid w:val="00CA4BBF"/>
    <w:rsid w:val="00CA5135"/>
    <w:rsid w:val="00CA51E7"/>
    <w:rsid w:val="00CB620E"/>
    <w:rsid w:val="00CB79B2"/>
    <w:rsid w:val="00CC1D48"/>
    <w:rsid w:val="00CC4BEB"/>
    <w:rsid w:val="00CD554E"/>
    <w:rsid w:val="00CD713E"/>
    <w:rsid w:val="00CF24E6"/>
    <w:rsid w:val="00CF3395"/>
    <w:rsid w:val="00D0058A"/>
    <w:rsid w:val="00D0377A"/>
    <w:rsid w:val="00D04E30"/>
    <w:rsid w:val="00D11A55"/>
    <w:rsid w:val="00D11DC6"/>
    <w:rsid w:val="00D1263A"/>
    <w:rsid w:val="00D161B7"/>
    <w:rsid w:val="00D305FD"/>
    <w:rsid w:val="00D30D75"/>
    <w:rsid w:val="00D37E54"/>
    <w:rsid w:val="00D42DF4"/>
    <w:rsid w:val="00D52EAB"/>
    <w:rsid w:val="00D637AF"/>
    <w:rsid w:val="00D64012"/>
    <w:rsid w:val="00D74920"/>
    <w:rsid w:val="00D77E55"/>
    <w:rsid w:val="00D83AD8"/>
    <w:rsid w:val="00D91109"/>
    <w:rsid w:val="00D976BF"/>
    <w:rsid w:val="00DB47DB"/>
    <w:rsid w:val="00DC66A7"/>
    <w:rsid w:val="00DD19BA"/>
    <w:rsid w:val="00DD7674"/>
    <w:rsid w:val="00DE035E"/>
    <w:rsid w:val="00DF3A1C"/>
    <w:rsid w:val="00DF5956"/>
    <w:rsid w:val="00E05239"/>
    <w:rsid w:val="00E054EC"/>
    <w:rsid w:val="00E131B3"/>
    <w:rsid w:val="00E17559"/>
    <w:rsid w:val="00E21BA2"/>
    <w:rsid w:val="00E250E9"/>
    <w:rsid w:val="00E25286"/>
    <w:rsid w:val="00E317EC"/>
    <w:rsid w:val="00E4437E"/>
    <w:rsid w:val="00E4439B"/>
    <w:rsid w:val="00E54962"/>
    <w:rsid w:val="00E56259"/>
    <w:rsid w:val="00E569E6"/>
    <w:rsid w:val="00E66BF2"/>
    <w:rsid w:val="00E83B7F"/>
    <w:rsid w:val="00E907FE"/>
    <w:rsid w:val="00EB1BF8"/>
    <w:rsid w:val="00EB577C"/>
    <w:rsid w:val="00ED0107"/>
    <w:rsid w:val="00ED2836"/>
    <w:rsid w:val="00ED3429"/>
    <w:rsid w:val="00ED5D37"/>
    <w:rsid w:val="00EE14EF"/>
    <w:rsid w:val="00EF56AB"/>
    <w:rsid w:val="00EF6FDD"/>
    <w:rsid w:val="00F25011"/>
    <w:rsid w:val="00F37D5D"/>
    <w:rsid w:val="00F4538B"/>
    <w:rsid w:val="00F57A60"/>
    <w:rsid w:val="00F65331"/>
    <w:rsid w:val="00F7377B"/>
    <w:rsid w:val="00F82AFC"/>
    <w:rsid w:val="00F86457"/>
    <w:rsid w:val="00FA30DC"/>
    <w:rsid w:val="00FA7940"/>
    <w:rsid w:val="00FB7272"/>
    <w:rsid w:val="00FD131B"/>
    <w:rsid w:val="00FE008A"/>
    <w:rsid w:val="00FE194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14FE2"/>
  <w15:chartTrackingRefBased/>
  <w15:docId w15:val="{5488794C-813C-45AE-A8F6-70DB87BB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9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4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540"/>
      <w:jc w:val="both"/>
    </w:pPr>
    <w:rPr>
      <w:rFonts w:ascii="CG Times" w:hAnsi="CG Times"/>
      <w:spacing w:val="-2"/>
      <w:sz w:val="21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CG Times" w:hAnsi="CG Times"/>
      <w:i/>
      <w:spacing w:val="-2"/>
      <w:sz w:val="21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200" w:hanging="600"/>
      <w:jc w:val="both"/>
    </w:pPr>
    <w:rPr>
      <w:rFonts w:ascii="CG Times" w:hAnsi="CG Times"/>
      <w:spacing w:val="-2"/>
      <w:sz w:val="21"/>
    </w:rPr>
  </w:style>
  <w:style w:type="character" w:styleId="Hyperlink">
    <w:name w:val="Hyperlink"/>
    <w:rsid w:val="003F21FC"/>
    <w:rPr>
      <w:color w:val="0000FF"/>
      <w:u w:val="single"/>
    </w:rPr>
  </w:style>
  <w:style w:type="character" w:styleId="FollowedHyperlink">
    <w:name w:val="FollowedHyperlink"/>
    <w:rsid w:val="00E569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63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8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3899"/>
  </w:style>
  <w:style w:type="paragraph" w:styleId="CommentSubject">
    <w:name w:val="annotation subject"/>
    <w:basedOn w:val="CommentText"/>
    <w:next w:val="CommentText"/>
    <w:link w:val="CommentSubjectChar"/>
    <w:rsid w:val="00863899"/>
    <w:rPr>
      <w:b/>
      <w:bCs/>
    </w:rPr>
  </w:style>
  <w:style w:type="character" w:customStyle="1" w:styleId="CommentSubjectChar">
    <w:name w:val="Comment Subject Char"/>
    <w:link w:val="CommentSubject"/>
    <w:rsid w:val="00863899"/>
    <w:rPr>
      <w:b/>
      <w:bCs/>
    </w:rPr>
  </w:style>
  <w:style w:type="paragraph" w:styleId="ListParagraph">
    <w:name w:val="List Paragraph"/>
    <w:basedOn w:val="Normal"/>
    <w:uiPriority w:val="34"/>
    <w:qFormat/>
    <w:rsid w:val="004D51BD"/>
    <w:pPr>
      <w:ind w:left="720"/>
      <w:contextualSpacing/>
    </w:pPr>
  </w:style>
  <w:style w:type="paragraph" w:styleId="Revision">
    <w:name w:val="Revision"/>
    <w:hidden/>
    <w:uiPriority w:val="99"/>
    <w:semiHidden/>
    <w:rsid w:val="003E36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wallace@state.mn.us" TargetMode="Externa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alman@syr.edu" TargetMode="Externa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(651_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mily.burns@seattl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lee@utah.gov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BTS LETTER</vt:lpstr>
    </vt:vector>
  </TitlesOfParts>
  <Company>National Academy of Sciences</Company>
  <LinksUpToDate>false</LinksUpToDate>
  <CharactersWithSpaces>9833</CharactersWithSpaces>
  <SharedDoc>false</SharedDoc>
  <HLinks>
    <vt:vector size="36" baseType="variant">
      <vt:variant>
        <vt:i4>5177465</vt:i4>
      </vt:variant>
      <vt:variant>
        <vt:i4>18</vt:i4>
      </vt:variant>
      <vt:variant>
        <vt:i4>0</vt:i4>
      </vt:variant>
      <vt:variant>
        <vt:i4>5</vt:i4>
      </vt:variant>
      <vt:variant>
        <vt:lpwstr>mailto:lsundstrom@nas.edu?subject=NCHRP%20FY2019%20Problem%20Statement%20Submittal</vt:lpwstr>
      </vt:variant>
      <vt:variant>
        <vt:lpwstr/>
      </vt:variant>
      <vt:variant>
        <vt:i4>983116</vt:i4>
      </vt:variant>
      <vt:variant>
        <vt:i4>15</vt:i4>
      </vt:variant>
      <vt:variant>
        <vt:i4>0</vt:i4>
      </vt:variant>
      <vt:variant>
        <vt:i4>5</vt:i4>
      </vt:variant>
      <vt:variant>
        <vt:lpwstr>http://bit.ly/NCHRP2020Submittal</vt:lpwstr>
      </vt:variant>
      <vt:variant>
        <vt:lpwstr/>
      </vt:variant>
      <vt:variant>
        <vt:i4>7733334</vt:i4>
      </vt:variant>
      <vt:variant>
        <vt:i4>12</vt:i4>
      </vt:variant>
      <vt:variant>
        <vt:i4>0</vt:i4>
      </vt:variant>
      <vt:variant>
        <vt:i4>5</vt:i4>
      </vt:variant>
      <vt:variant>
        <vt:lpwstr>mailto:trblibrary@nas.edu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http://www.trb.org/Publications/Blurbs/172271.aspx</vt:lpwstr>
      </vt:variant>
      <vt:variant>
        <vt:lpwstr/>
      </vt:variant>
      <vt:variant>
        <vt:i4>3604576</vt:i4>
      </vt:variant>
      <vt:variant>
        <vt:i4>6</vt:i4>
      </vt:variant>
      <vt:variant>
        <vt:i4>0</vt:i4>
      </vt:variant>
      <vt:variant>
        <vt:i4>5</vt:i4>
      </vt:variant>
      <vt:variant>
        <vt:lpwstr>http://rip.trb.org/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http://trid.trb.org/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BTS LETTER</dc:title>
  <dc:subject/>
  <dc:creator>NAS</dc:creator>
  <cp:keywords/>
  <cp:lastModifiedBy>Aimee Flannery</cp:lastModifiedBy>
  <cp:revision>2</cp:revision>
  <cp:lastPrinted>2019-07-02T23:06:00Z</cp:lastPrinted>
  <dcterms:created xsi:type="dcterms:W3CDTF">2020-09-07T19:19:00Z</dcterms:created>
  <dcterms:modified xsi:type="dcterms:W3CDTF">2020-09-07T19:19:00Z</dcterms:modified>
</cp:coreProperties>
</file>